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الطيب ابن الشيخ محمد (بالفتح) النيفر، خاتمة المحدثين المسندين، الضليع في المعقول والمنقول، نشأ في بيت علم، وسار آخذا بتقاليده في العناية بالرواية والدراية والحرص على استجازة الأعلام أصحاب الأثبات المشهورة.</w:t>
      </w:r>
    </w:p>
    <w:p/>
    <w:p>
      <w:pPr/>
      <w:r>
        <w:rPr/>
        <w:t xml:space="preserve">قرأ على والده وانتفع به وأجازه بما حواه ثبته، وعلى عمه صالح، وإبراهيم الرياحي، وأجازه بما حواه ثبت الأمير وبما حواه ثبت الشيخ محمد عايد السندي المسمى حصر الشارد، ومحمد البناء، ومحمد بن ملوكة وأجازه، وممن أجازه شيخ الإسلام محمد بن أحمد بن الخوجة، وشيخ الإسلام محمد بيرم الرابع، والشيخ أحمد زيني دحلان، ومنة الله الشباسي الأزهري أحد تلامذة الأمير، وأجازه بما حواه ثبت شيخه المذكور، وعمر الخطيب الأزهري، ومحمد الكتبي شيخ الإسلام بمكة، ومحمد كمون الصفاقسي شيخ رواق المغاربة بالأزهر.</w:t>
      </w:r>
    </w:p>
    <w:p/>
    <w:p>
      <w:pPr/>
      <w:r>
        <w:rPr/>
        <w:t xml:space="preserve">درس بجامع الزيتونة مدة تناهز النصف قرن، وقرأ عليه أجيال منهم ابنه محمد صاحب «عنوان الأريب» ومحمد مخلوف، واستجازه جماعة منهم عبد الحي الكتاني وبلحسن النجار، درس وختم بجامع الزيتونة كتبا بعد العهد بختمها فيه كشرح عبد الباقي الزرقاني على مختصر خليل، وشرح القسطلاني على البخاري، وشرح محمد بن عبد الباقي الزرقاني على الموطأ، والاكتفاء لأبي الربيع الكلاعي، والحكم</w:t>
      </w:r>
    </w:p>
    <w:p/>
    <w:p>
      <w:pPr/>
      <w:r>
        <w:rPr/>
        <w:t xml:space="preserve">لابن عطاء الله الإسكندري، وغير ذلك.</w:t>
      </w:r>
    </w:p>
    <w:p/>
    <w:p>
      <w:pPr/>
      <w:r>
        <w:rPr/>
        <w:t xml:space="preserve">التقى بالشيخ السنوسي في حجته الأولى، وقدم له نسخة من تهذيب البراذعي كان وجهها معه أحد أحبائه، فسأله عما يريد فيها مع ما يعرف عنه من ميلانه إلى الاجتهاد والترجيح، فقال لأجيب منها إذا سألني سائل عن المذهب المالكي (فهرس الفهارس 2/ 377 في ترجمة محمد بن علي السنوسي).</w:t>
      </w:r>
    </w:p>
    <w:p/>
    <w:p>
      <w:pPr/>
      <w:r>
        <w:rPr/>
        <w:t xml:space="preserve">وتولى القضاء، ثم الإفتاء، ثم رئاسة الإفتاء، وعين عضوا في مجلس الجنايات المنبثق عن قانون عهد الأمان، وهو آخر من توفي من أعضاء هذا المجلس.</w:t>
      </w:r>
    </w:p>
    <w:p/>
    <w:p>
      <w:pPr/>
      <w:r>
        <w:rPr/>
        <w:t xml:space="preserve">توفي في 17 رجب 1345/ 1927.</w:t>
      </w:r>
    </w:p>
    <w:p/>
    <w:p>
      <w:pPr/>
      <w:r>
        <w:rPr/>
        <w:t xml:space="preserve">تآليفه:</w:t>
      </w:r>
    </w:p>
    <w:p/>
    <w:p>
      <w:pPr/>
      <w:r>
        <w:rPr/>
        <w:t xml:space="preserve">1) تقارير على صحيح البخاري، في غاية الإجادة والتحرير (شجرة النور الزكية).</w:t>
      </w:r>
    </w:p>
    <w:p/>
    <w:p>
      <w:pPr/>
      <w:r>
        <w:rPr/>
        <w:t xml:space="preserve">2) فتاوي غاية في التحرير (شجرة النور الزكية).</w:t>
      </w:r>
    </w:p>
    <w:p/>
    <w:p>
      <w:pPr/>
      <w:r>
        <w:rPr/>
        <w:t xml:space="preserve">3) كنش.</w:t>
      </w:r>
    </w:p>
    <w:p/>
    <w:p>
      <w:pPr/>
      <w:r>
        <w:rPr/>
        <w:t xml:space="preserve">المراجع:</w:t>
      </w:r>
    </w:p>
    <w:p/>
    <w:p>
      <w:pPr/>
      <w:r>
        <w:rPr/>
        <w:t xml:space="preserve">- الأعلام 7/ 79 (ط 5/)، الأعلام الشرقية في المائة الرابعة عشر هجرية لزكي مجاهد 3/ 65، شجرة النور الزكية 428 - 429، معجم المؤلفين 10/ 112، مقدمة عنوان الأريب لمحمد بن الخوجة.</w:t>
      </w:r>
    </w:p>
    <w:p>
      <w:pPr>
        <w:jc w:val="start"/>
        <w:bidi/>
      </w:pPr>
      <w:r>
        <w:rPr>
          <w:sz w:val="24"/>
          <w:szCs w:val="24"/>
          <w:b w:val="1"/>
          <w:bCs w:val="1"/>
          <w:rtl/>
        </w:rPr>
        <w:t xml:space="preserve">
تراجم المؤلفين التونسيين،(دار الغرب الإسلامي، بيروت - لبنان،1994،ط 2،ج 5،ص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2026-06-21T23:04:31+03:00</dcterms:created>
  <dcterms:modified xsi:type="dcterms:W3CDTF">2026-06-21T23:04:31+03:00</dcterms:modified>
</cp:coreProperties>
</file>

<file path=docProps/custom.xml><?xml version="1.0" encoding="utf-8"?>
<Properties xmlns="http://schemas.openxmlformats.org/officeDocument/2006/custom-properties" xmlns:vt="http://schemas.openxmlformats.org/officeDocument/2006/docPropsVTypes"/>
</file>