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الميلي
</w:t>
      </w:r>
    </w:p>
    <w:p>
      <w:pPr>
        <w:jc w:val="start"/>
        <w:bidi/>
      </w:pPr>
      <w:r>
        <w:rPr>
          <w:rFonts w:ascii="arial" w:hAnsi="arial" w:eastAsia="arial" w:cs="arial"/>
          <w:sz w:val="28"/>
          <w:szCs w:val="28"/>
          <w:b w:val="1"/>
          <w:bCs w:val="1"/>
          <w:rtl/>
        </w:rPr>
        <w:t xml:space="preserve">الميلي
</w:t>
      </w:r>
    </w:p>
    <w:p>
      <w:pPr/>
      <w:r>
        <w:rPr/>
        <w:t xml:space="preserve">الميلي  علي بن محمد الميلي الجمالي، نزيل مصر، المفسر، الفقيه المتكلم.</w:t>
      </w:r>
    </w:p>
    <w:p/>
    <w:p>
      <w:pPr/>
      <w:r>
        <w:rPr/>
        <w:t xml:space="preserve">تآليفه:</w:t>
      </w:r>
    </w:p>
    <w:p/>
    <w:p>
      <w:pPr/>
      <w:r>
        <w:rPr/>
        <w:t xml:space="preserve">1 - أشراط الساعة وخروج المهدي، مخطوط بدار الكتب المصرية.</w:t>
      </w:r>
    </w:p>
    <w:p/>
    <w:p>
      <w:pPr/>
      <w:r>
        <w:rPr/>
        <w:t xml:space="preserve">2 - تحفة الأحباب في تفسير قوله تعالى: </w:t>
      </w:r>
    </w:p>
    <w:p>
      <w:pPr/>
      <w:r>
        <w:rPr>
          <w:color w:val="0000ff"/>
        </w:rPr>
        <w:t xml:space="preserve">{ثم أورثنا الكتاب}</w:t>
      </w:r>
    </w:p>
    <w:p>
      <w:pPr/>
      <w:r>
        <w:rPr/>
        <w:t xml:space="preserve"> مخطوط بالمكتبة الأزهرية.</w:t>
      </w:r>
    </w:p>
    <w:p/>
    <w:p>
      <w:pPr/>
      <w:r>
        <w:rPr/>
        <w:t xml:space="preserve">3 - الحسام السمهري في تكذيب فرية نسبت إلى الإمام الأشعري - وفي «إيضاح المكنون» لقطع جيد الكاذب المفتري فيما نسب للأشعري، مخطوط بدار الكتب المصرية.</w:t>
      </w:r>
    </w:p>
    <w:p/>
    <w:p>
      <w:pPr/>
      <w:r>
        <w:rPr/>
        <w:t xml:space="preserve">4 - السيوف السمهرية لقطع أعناق القائلين بالجهة والجسمية، رد به على الشيخ أحمد التيجاني صاحب الطريقة، مخطوط بدار الكتب المصرية.</w:t>
      </w:r>
    </w:p>
    <w:p/>
    <w:p>
      <w:pPr/>
      <w:r>
        <w:rPr/>
        <w:t xml:space="preserve">5 - الشمس والقمر والنجوم الدراري في إثبات القدر والكسب والجزء الاختياري، مخطوط بدار الكتب المصرية وبالمكتبة الأزهرية.</w:t>
      </w:r>
    </w:p>
    <w:p/>
    <w:p>
      <w:pPr/>
      <w:r>
        <w:rPr/>
        <w:t xml:space="preserve">6 - الصمصام الفاتك في نصرة الإمام مالك، مخطوط بالمكتبة الوطنية بتونس رقم 371 وبالمكتبة الأزهرية.</w:t>
      </w:r>
    </w:p>
    <w:p/>
    <w:p>
      <w:pPr/>
      <w:r>
        <w:rPr/>
        <w:t xml:space="preserve">7 - الصوارم والأسنة، رد به على الشيخ أحمد التيجاني، ورد على هذا التأليف الشيخ إبراهيم الرياحي وانتصر فيه للشيخ أحمد التيجاني، وفي حجته الثانية حاول التعرف على صاحب الترجمة عند حلوله بالقاهرة، ولبث بها نحو شهر ينتظر هذه الرغبة التي لم تتم ولم يلتق به (راجع ترجمة الرياحي إبراهيم).</w:t>
      </w:r>
    </w:p>
    <w:p/>
    <w:p>
      <w:pPr/>
      <w:r>
        <w:rPr/>
        <w:t xml:space="preserve">8 - العجالة متممة السيوف السمهرية، مخطوط بدار الكتب المصرية.</w:t>
      </w:r>
    </w:p>
    <w:p/>
    <w:p>
      <w:pPr/>
      <w:r>
        <w:rPr/>
        <w:t xml:space="preserve">9 - القول المبسوط في اجتماع البيع والشروط.</w:t>
      </w:r>
    </w:p>
    <w:p/>
    <w:p>
      <w:pPr/>
      <w:r>
        <w:rPr/>
        <w:t xml:space="preserve">10 - رسالة في علامات الساعة الصغرى.</w:t>
      </w:r>
    </w:p>
    <w:p/>
    <w:p>
      <w:pPr/>
      <w:r>
        <w:rPr/>
        <w:t xml:space="preserve">11 - الكواكب الدرية والأنوار السنية في إثبات الصفات السنية القائمة بالذات الأزلية، في الرد على من رد على أهل السنة.</w:t>
      </w:r>
    </w:p>
    <w:p/>
    <w:p>
      <w:pPr/>
      <w:r>
        <w:rPr/>
        <w:t xml:space="preserve">المراجع:</w:t>
      </w:r>
    </w:p>
    <w:p/>
    <w:p>
      <w:pPr/>
      <w:r>
        <w:rPr/>
        <w:t xml:space="preserve">- الأعلام 5/ 17 (ط 5/).</w:t>
      </w:r>
    </w:p>
    <w:p/>
    <w:p>
      <w:pPr/>
      <w:r>
        <w:rPr/>
        <w:t xml:space="preserve">- إيضاح المكنون 1/ 237، 402، 2/ 37، 56، 71، 251، 391.</w:t>
      </w:r>
    </w:p>
    <w:p/>
    <w:p>
      <w:pPr/>
      <w:r>
        <w:rPr/>
        <w:t xml:space="preserve">- فهرس المكتبة الأزهرية 6/ 201.</w:t>
      </w:r>
    </w:p>
    <w:p/>
    <w:p>
      <w:pPr/>
      <w:r>
        <w:rPr/>
        <w:t xml:space="preserve">- معجم المؤلفين 7/ 235.</w:t>
      </w:r>
    </w:p>
    <w:p/>
    <w:p>
      <w:pPr/>
      <w:r>
        <w:rPr/>
        <w:t xml:space="preserve">- هدية العارفين 1/ 773، 74.</w:t>
      </w:r>
    </w:p>
    <w:p/>
    <w:p>
      <w:pPr/>
      <w:r>
        <w:rPr/>
        <w:t xml:space="preserve">ان‍ تهى الجزء الرابع ويليه الجزء الخامس والأخير.</w:t>
      </w:r>
    </w:p>
    <w:p/>
    <w:p>
      <w:pPr/>
      <w:r>
        <w:rPr/>
        <w:t xml:space="preserve">تنبيه: وقع خطأ في الأرقام المسلسلة بالجزءين الثاني والثالث، فالجزء الثاني بدايته برقم 106 ونهايته برقم 250 - والجزء الثالث بدايته برقم 251 ونهايته برقم 414.</w:t>
      </w:r>
    </w:p>
    <w:p>
      <w:pPr>
        <w:jc w:val="start"/>
        <w:bidi/>
      </w:pPr>
      <w:r>
        <w:rPr>
          <w:sz w:val="24"/>
          <w:szCs w:val="24"/>
          <w:b w:val="1"/>
          <w:bCs w:val="1"/>
          <w:rtl/>
        </w:rPr>
        <w:t xml:space="preserve">
تراجم المؤلفين التونسيين،(دار الغرب الإسلامي، بيروت - لبنان،1994،ط 2،ج 4،ص 428)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2026-06-21T19:33:36+03:00</dcterms:created>
  <dcterms:modified xsi:type="dcterms:W3CDTF">2026-06-21T19:33:36+03:00</dcterms:modified>
</cp:coreProperties>
</file>

<file path=docProps/custom.xml><?xml version="1.0" encoding="utf-8"?>
<Properties xmlns="http://schemas.openxmlformats.org/officeDocument/2006/custom-properties" xmlns:vt="http://schemas.openxmlformats.org/officeDocument/2006/docPropsVTypes"/>
</file>