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مسعود
</w:t>
      </w:r>
    </w:p>
    <w:p>
      <w:pPr>
        <w:jc w:val="start"/>
        <w:bidi/>
      </w:pPr>
      <w:r>
        <w:rPr>
          <w:rFonts w:ascii="arial" w:hAnsi="arial" w:eastAsia="arial" w:cs="arial"/>
          <w:sz w:val="28"/>
          <w:szCs w:val="28"/>
          <w:b w:val="1"/>
          <w:bCs w:val="1"/>
          <w:rtl/>
        </w:rPr>
        <w:t xml:space="preserve">ابن مسعود
</w:t>
      </w:r>
    </w:p>
    <w:p>
      <w:pPr/>
      <w:r>
        <w:rPr/>
        <w:t xml:space="preserve">ابن مسعود  محمد الطاهر بن مسعود بن أبي بكر العيسوي الفاروقي التونسي، الفقيه المشارك في علوم.</w:t>
      </w:r>
    </w:p>
    <w:p/>
    <w:p>
      <w:pPr/>
      <w:r>
        <w:rPr/>
        <w:t xml:space="preserve">ولد بقبيلة أولاد سيدي عيسى من الناحية الغربية، قرأ بجامع الزيتونة على أحمد بو خريص، وحسن الشريف، وحسونة الصباغ، وصالح الكواش، وعمر الشريف، ومحمد الطويبي، وغيرهم، وعنه محمد البحري بن عبد الستار، وإبراهيم الرياحي، وأحمد بن حسين.</w:t>
      </w:r>
    </w:p>
    <w:p/>
    <w:p>
      <w:pPr/>
      <w:r>
        <w:rPr/>
        <w:t xml:space="preserve">درس المدرسة السليمانية التي تولى مشيختها بعد وفاة شيخها محمد الغرياني، ودرس بجامع الزيتونة التفسير، والحديث، والفقه، والنحو، والبيان، والأصول، والمنطق.</w:t>
      </w:r>
    </w:p>
    <w:p/>
    <w:p>
      <w:pPr/>
      <w:r>
        <w:rPr/>
        <w:t xml:space="preserve">تولى الإمامة بجامع الزيتونة إماما ثانيا خليفة للشيخ عمر المحجوب في 30 صفر 1221/ 18 ماي 1806.</w:t>
      </w:r>
    </w:p>
    <w:p/>
    <w:p>
      <w:pPr/>
      <w:r>
        <w:rPr/>
        <w:t xml:space="preserve">أصيب بالطاعون في صلاة الصبح بمحراب جامع الزيتونة، وتوفي بعد ثلاثة أيام يوم الجمعة في /25 صفر 22 ديسمبر، ودفن من الغد شمالي الزلاج، وله من العمر نيف وستون سنة، ورثاه تلميذه الشيخ إبراهيم الرياحي بقصيدة نقشت على قبره.</w:t>
      </w:r>
    </w:p>
    <w:p/>
    <w:p>
      <w:pPr/>
      <w:r>
        <w:rPr/>
        <w:t xml:space="preserve">مؤلفاته:</w:t>
      </w:r>
    </w:p>
    <w:p/>
    <w:p>
      <w:pPr/>
      <w:r>
        <w:rPr/>
        <w:t xml:space="preserve">1 - حاشية على شرح عبد الباقي الزرقاني على مختصر خليل.</w:t>
      </w:r>
    </w:p>
    <w:p/>
    <w:p>
      <w:pPr/>
      <w:r>
        <w:rPr/>
        <w:t xml:space="preserve">2 - المواهب الصمدية لكشف لثام السمرقندية، وهو شرح على متن البيان لأبي الليث السمرقندي. ط. بالمطبعة الرسمية بتونس في أواخر رجب /1288 آخر جوان 1881، 68 ص من القطع الصغير. استند في شرحه كما ذكر في ص 3 على شرح عصام الدين، والملوي، والدمنهوري، وتعقب عليهم. قال الشيخ محمد السنوسي: وسلك فيه مسلك التحقيق، ففاق على سائر شروحها السالفة.</w:t>
      </w:r>
    </w:p>
    <w:p/>
    <w:p>
      <w:pPr/>
      <w:r>
        <w:rPr/>
        <w:t xml:space="preserve">المصادر والمراجع:</w:t>
      </w:r>
    </w:p>
    <w:p/>
    <w:p>
      <w:pPr/>
      <w:r>
        <w:rPr/>
        <w:t xml:space="preserve">- إتحاف أهل الزمان 3/ 129، 7/ 108، 109.</w:t>
      </w:r>
    </w:p>
    <w:p/>
    <w:p>
      <w:pPr/>
      <w:r>
        <w:rPr/>
        <w:t xml:space="preserve">- شجرة النور الزكية 367.</w:t>
      </w:r>
    </w:p>
    <w:p/>
    <w:p>
      <w:pPr/>
      <w:r>
        <w:rPr/>
        <w:t xml:space="preserve">- مسامرات الظريف 130، 131.</w:t>
      </w:r>
    </w:p>
    <w:p/>
    <w:p>
      <w:pPr/>
      <w:r>
        <w:rPr/>
        <w:t xml:space="preserve">- محمد بن الخوجة، المجلة الزيتونية، م 4 - فيفري 1941، ص 66، 68، رقم 162.</w:t>
      </w:r>
    </w:p>
    <w:p/>
    <w:p>
      <w:pPr/>
      <w:r>
        <w:rPr/>
        <w:t xml:space="preserve">- ترجمة اعتمد فيها على مسامرات الظريف.</w:t>
      </w:r>
    </w:p>
    <w:p/>
    <w:p>
      <w:pPr/>
      <w:r>
        <w:rPr/>
        <w:t xml:space="preserve">- بروكلمان، الملحق 3/ 1269.</w:t>
      </w:r>
    </w:p>
    <w:p>
      <w:pPr>
        <w:jc w:val="start"/>
        <w:bidi/>
      </w:pPr>
      <w:r>
        <w:rPr>
          <w:sz w:val="24"/>
          <w:szCs w:val="24"/>
          <w:b w:val="1"/>
          <w:bCs w:val="1"/>
          <w:rtl/>
        </w:rPr>
        <w:t xml:space="preserve">
تراجم المؤلفين التونسيين،(دار الغرب الإسلامي، بيروت - لبنان،1994،ط 2،ج 4،ص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2026-06-21T18:14:59+03:00</dcterms:created>
  <dcterms:modified xsi:type="dcterms:W3CDTF">2026-06-21T18:14:59+03:00</dcterms:modified>
</cp:coreProperties>
</file>

<file path=docProps/custom.xml><?xml version="1.0" encoding="utf-8"?>
<Properties xmlns="http://schemas.openxmlformats.org/officeDocument/2006/custom-properties" xmlns:vt="http://schemas.openxmlformats.org/officeDocument/2006/docPropsVTypes"/>
</file>