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مسرور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مسرور
</w:t>
      </w:r>
    </w:p>
    <w:p>
      <w:pPr/>
      <w:r>
        <w:rPr/>
        <w:t xml:space="preserve">ابن مسرور  يوسف بن مسرور بن نصر بن جعفر الصيرفي مولى لخم القيرواني، أبو الفضل، العابد بالمنستير.</w:t>
      </w:r>
    </w:p>
    <w:p/>
    <w:p>
      <w:pPr/>
      <w:r>
        <w:rPr/>
        <w:t xml:space="preserve">سمع من يحيى بن عمر، وسعيد بن إسحاق، وعون بن يوسف، وفرات بن محمد العبدي، وغيرهم، وقرأ عليه أبو نصر الخادم.</w:t>
      </w:r>
    </w:p>
    <w:p/>
    <w:p>
      <w:pPr/>
      <w:r>
        <w:rPr/>
        <w:t xml:space="preserve">كان زاهدا عابدا له كلام في الرقائق.</w:t>
      </w:r>
    </w:p>
    <w:p/>
    <w:p>
      <w:pPr/>
      <w:r>
        <w:rPr/>
        <w:t xml:space="preserve">توفي بقصر سهل من رباط المنستير، قال الدباغ في ليلة الاثنين مع ربيع الآخر سنة ست وعشرين وثلاثمائة. قال ابن ناجي، وقال بعضهم، توفي سنة 325.</w:t>
      </w:r>
    </w:p>
    <w:p/>
    <w:p>
      <w:pPr/>
      <w:r>
        <w:rPr/>
        <w:t xml:space="preserve">قال بعضهم في رثائه:</w:t>
      </w:r>
    </w:p>
    <w:p/>
    <w:p>
      <w:pPr>
        <w:jc w:val="center"/>
      </w:pPr>
      <w:r>
        <w:rPr>
          <w:color w:val="ff0000"/>
        </w:rPr>
        <w:t xml:space="preserve">بقصر المنستير ثوى خير عالم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نزيل غريب الدار يكنى أبا الفضل</w:t>
      </w:r>
    </w:p>
    <w:p/>
    <w:p>
      <w:pPr/>
      <w:r>
        <w:rPr/>
        <w:t xml:space="preserve">مؤلفاته:</w:t>
      </w:r>
    </w:p>
    <w:p/>
    <w:p>
      <w:pPr/>
      <w:r>
        <w:rPr/>
        <w:t xml:space="preserve">1 - كتاب الأخمية وما يجب على السكان أن يعلموا به، وأذاه أهل الحصن لذلك. وهذا الكتاب ينسب لعبد بن نصر أيضا.</w:t>
      </w:r>
    </w:p>
    <w:p/>
    <w:p>
      <w:pPr/>
      <w:r>
        <w:rPr/>
        <w:t xml:space="preserve">2 - كتاب فضل العلم والعلماء. رواه عنه محمد بن أحمد الخزار القيرواني نزيل الأندلس (ت سنة 359 تقريبا 970)، وعنه انتشرت رواية الكتاب.</w:t>
      </w:r>
    </w:p>
    <w:p/>
    <w:p>
      <w:pPr/>
      <w:r>
        <w:rPr/>
        <w:t xml:space="preserve">3 - تأليف في الرقائق.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تراجم أغلبية مستخرجة من مدارك القاضي عياض لمحمد الطالبي 416، 419.</w:t>
      </w:r>
    </w:p>
    <w:p/>
    <w:p>
      <w:pPr/>
      <w:r>
        <w:rPr/>
        <w:t xml:space="preserve">- شجرة النور الزكية 83.</w:t>
      </w:r>
    </w:p>
    <w:p/>
    <w:p>
      <w:pPr/>
      <w:r>
        <w:rPr/>
        <w:t xml:space="preserve">- فهرسة ابن خير 302، 303.</w:t>
      </w:r>
    </w:p>
    <w:p/>
    <w:p>
      <w:pPr/>
      <w:r>
        <w:rPr/>
        <w:t xml:space="preserve">- معالم الإيمان 153 (ط 2/).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2026-06-21T18:15:31+03:00</dcterms:created>
  <dcterms:modified xsi:type="dcterms:W3CDTF">2026-06-21T18:15:31+03:00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