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المزوغي
</w:t>
      </w:r>
    </w:p>
    <w:p>
      <w:pPr>
        <w:jc w:val="start"/>
        <w:bidi/>
      </w:pPr>
      <w:r>
        <w:rPr>
          <w:rFonts w:ascii="arial" w:hAnsi="arial" w:eastAsia="arial" w:cs="arial"/>
          <w:sz w:val="28"/>
          <w:szCs w:val="28"/>
          <w:b w:val="1"/>
          <w:bCs w:val="1"/>
          <w:rtl/>
        </w:rPr>
        <w:t xml:space="preserve">المزوغي
</w:t>
      </w:r>
    </w:p>
    <w:p>
      <w:pPr/>
      <w:r>
        <w:rPr/>
        <w:t xml:space="preserve">المزوغي  علي بن بلقاسم ابن الشيخ الطاهر المزوغي من عرب مزوغة، الملقب بالمحجوب، أبو الحسن العالم الصوفي، الولي الصالح.</w:t>
      </w:r>
    </w:p>
    <w:p/>
    <w:p>
      <w:pPr/>
      <w:r>
        <w:rPr/>
        <w:t xml:space="preserve">وجده الطاهر من أصحاب أبي مدين الغوث شعيب بن الحسين، وهو من أقران أبي علي النفطي، وعبد العزيز المهدوي، وأبي سعيد الباجي، ولقب بالمحجوب لكثرة احتجابه عن الناس وانقطاعه للعبادة.</w:t>
      </w:r>
    </w:p>
    <w:p/>
    <w:p>
      <w:pPr/>
      <w:r>
        <w:rPr/>
        <w:t xml:space="preserve">أخذ عن الشيخ أبي علي يونس السماط المهدوي، وعبد الغني المزوغي، وعبد الرحمن بن البناء قطب مكة، وعنه محمد الزرمديني، وأحمد الزهدني الفاسي، وعلي الكراي الصفاقسي وأحمد بن مخلوف الشابي. انتهت إليه تربية المريدين من تونس إلى طرابلس. قال حفيده في مناقبه «تصدر للفتوى في جميع العلوم، ووضع الكتب في علم الشريعة والحقيقة».وكان يقول الشعر على مشرب الصوفية.</w:t>
      </w:r>
    </w:p>
    <w:p/>
    <w:p>
      <w:pPr/>
      <w:r>
        <w:rPr/>
        <w:t xml:space="preserve">توفي بقصور الساف في تاريخ مجهول، وقبره فيها معروف قيل له تآليف في علوم الدين والتصوف لم نقف على أسمائها سوى كتاب مختصر العلم.</w:t>
      </w:r>
    </w:p>
    <w:p/>
    <w:p>
      <w:pPr/>
      <w:r>
        <w:rPr/>
        <w:t xml:space="preserve">المصادر والمراجع:</w:t>
      </w:r>
    </w:p>
    <w:p/>
    <w:p>
      <w:pPr/>
      <w:r>
        <w:rPr/>
        <w:t xml:space="preserve">- الحقيقة التاريخية للتصوف الإسلامي 320.</w:t>
      </w:r>
    </w:p>
    <w:p/>
    <w:p>
      <w:pPr/>
      <w:r>
        <w:rPr/>
        <w:t xml:space="preserve">- شجرة النور الزكية 211.</w:t>
      </w:r>
    </w:p>
    <w:p/>
    <w:p>
      <w:pPr/>
      <w:r>
        <w:rPr/>
        <w:t xml:space="preserve">- مناقبه تأليف أحد أحفاده محمد بن عبد الرحمن المحجوب في نحو تسعة أوراق.</w:t>
      </w:r>
    </w:p>
    <w:p/>
    <w:p>
      <w:pPr/>
      <w:r>
        <w:rPr/>
        <w:t xml:space="preserve">- نزهة الأنظار 2/ 120، 130.</w:t>
      </w:r>
    </w:p>
    <w:p>
      <w:pPr>
        <w:jc w:val="start"/>
        <w:bidi/>
      </w:pPr>
      <w:r>
        <w:rPr>
          <w:sz w:val="24"/>
          <w:szCs w:val="24"/>
          <w:b w:val="1"/>
          <w:bCs w:val="1"/>
          <w:rtl/>
        </w:rPr>
        <w:t xml:space="preserve">
تراجم المؤلفين التونسيين،(دار الغرب الإسلامي، بيروت - لبنان،1994،ط 2،ج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2026-06-21T18:13:54+03:00</dcterms:created>
  <dcterms:modified xsi:type="dcterms:W3CDTF">2026-06-21T18:13:54+03:00</dcterms:modified>
</cp:coreProperties>
</file>

<file path=docProps/custom.xml><?xml version="1.0" encoding="utf-8"?>
<Properties xmlns="http://schemas.openxmlformats.org/officeDocument/2006/custom-properties" xmlns:vt="http://schemas.openxmlformats.org/officeDocument/2006/docPropsVTypes"/>
</file>