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كرم
</w:t>
      </w:r>
    </w:p>
    <w:p>
      <w:pPr>
        <w:jc w:val="start"/>
        <w:bidi/>
      </w:pPr>
      <w:r>
        <w:rPr>
          <w:rFonts w:ascii="arial" w:hAnsi="arial" w:eastAsia="arial" w:cs="arial"/>
          <w:sz w:val="28"/>
          <w:szCs w:val="28"/>
          <w:b w:val="1"/>
          <w:bCs w:val="1"/>
          <w:rtl/>
        </w:rPr>
        <w:t xml:space="preserve">ابن كرم
</w:t>
      </w:r>
    </w:p>
    <w:p>
      <w:pPr/>
      <w:r>
        <w:rPr/>
        <w:t xml:space="preserve">ابن كرم  قاسم بن كرم، الأديب، الشاعر.</w:t>
      </w:r>
    </w:p>
    <w:p/>
    <w:p>
      <w:pPr/>
      <w:r>
        <w:rPr/>
        <w:t xml:space="preserve">أخذ عن حسن الشريف، وله فيه شعر، وأخذ عن غيره.</w:t>
      </w:r>
    </w:p>
    <w:p/>
    <w:p>
      <w:pPr/>
      <w:r>
        <w:rPr/>
        <w:t xml:space="preserve">قال المؤرخ ابن أبي الضياف: «وشعره معروف بين أدباء الحاضرة».</w:t>
      </w:r>
    </w:p>
    <w:p/>
    <w:p>
      <w:pPr/>
      <w:r>
        <w:rPr/>
        <w:t xml:space="preserve">توفي بالطاعون في 10 ربيع الثاني 1234/ 10 جانفي 1813، ودفن بزاوية جده في تونس له: زبدة التوحيد، وهي حاشية على العقيدة الكبرى للسنوسي، رام تقديمها للشيخ لطف الله الأزميرلي ليجيزها، وطلب من صديقه الشيخ محمد ابن الشيخ صالح الكواش أن ينظم في هذا الغرض شعرا فكتب على ظهر الحاشية:</w:t>
      </w:r>
    </w:p>
    <w:p/>
    <w:p>
      <w:pPr>
        <w:jc w:val="center"/>
      </w:pPr>
      <w:r>
        <w:rPr>
          <w:color w:val="ff0000"/>
        </w:rPr>
        <w:t xml:space="preserve">بك زبدة التوحيد لاذت واحتمت</w:t>
      </w:r>
      <w:r>
        <w:rPr>
          <w:color w:val="ff0000"/>
        </w:rPr>
        <w:t xml:space="preserve">      </w:t>
      </w:r>
      <w:r>
        <w:rPr>
          <w:color w:val="ff0000"/>
        </w:rPr>
        <w:t xml:space="preserve">تبغي النجاة من الحسود اللاهي</w:t>
      </w:r>
    </w:p>
    <w:p/>
    <w:p>
      <w:pPr>
        <w:jc w:val="center"/>
      </w:pPr>
      <w:r>
        <w:rPr>
          <w:color w:val="ff0000"/>
        </w:rPr>
        <w:t xml:space="preserve">قالت وقد بسطت أكف ضراعة</w:t>
      </w:r>
      <w:r>
        <w:rPr>
          <w:color w:val="ff0000"/>
        </w:rPr>
        <w:t xml:space="preserve">      </w:t>
      </w:r>
      <w:r>
        <w:rPr>
          <w:color w:val="ff0000"/>
        </w:rPr>
        <w:t xml:space="preserve">يا رب داركني بلطف الله</w:t>
      </w:r>
    </w:p>
    <w:p/>
    <w:p>
      <w:pPr/>
      <w:r>
        <w:rPr/>
        <w:t xml:space="preserve">المصادر والمراجع:</w:t>
      </w:r>
    </w:p>
    <w:p/>
    <w:p>
      <w:pPr/>
      <w:r>
        <w:rPr/>
        <w:t xml:space="preserve">- إتحاف أهل الزمان 7/ 111.</w:t>
      </w:r>
    </w:p>
    <w:p/>
    <w:p>
      <w:pPr/>
      <w:r>
        <w:rPr/>
        <w:t xml:space="preserve">- عنوان الأريب 2/ 71.</w:t>
      </w:r>
    </w:p>
    <w:p/>
    <w:p>
      <w:pPr/>
      <w:r>
        <w:rPr/>
        <w:t xml:space="preserve">- مسامرات الظريف 139 - 141.</w:t>
      </w:r>
    </w:p>
    <w:p>
      <w:pPr>
        <w:jc w:val="start"/>
        <w:bidi/>
      </w:pPr>
      <w:r>
        <w:rPr>
          <w:sz w:val="24"/>
          <w:szCs w:val="24"/>
          <w:b w:val="1"/>
          <w:bCs w:val="1"/>
          <w:rtl/>
        </w:rPr>
        <w:t xml:space="preserve">
تراجم المؤلفين التونسيين،(دار الغرب الإسلامي، بيروت - لبنان،1994،ط 2،ج 4،ص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2026-06-21T13:30:41+03:00</dcterms:created>
  <dcterms:modified xsi:type="dcterms:W3CDTF">2026-06-21T13:30:41+03:00</dcterms:modified>
</cp:coreProperties>
</file>

<file path=docProps/custom.xml><?xml version="1.0" encoding="utf-8"?>
<Properties xmlns="http://schemas.openxmlformats.org/officeDocument/2006/custom-properties" xmlns:vt="http://schemas.openxmlformats.org/officeDocument/2006/docPropsVTypes"/>
</file>