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الرحمن بن رحيم / ابن ميمون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ميمون
</w:t>
      </w:r>
    </w:p>
    <w:p>
      <w:pPr/>
      <w:r>
        <w:rPr/>
        <w:t xml:space="preserve">إبراهيم بن عبد الرحمن بن رحيم، ابن ميمون: من رجال الحديث. دمشقي. له (الأمالي - خ) في الظاهرية.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2026-06-13T18:02:22+03:00</dcterms:created>
  <dcterms:modified xsi:type="dcterms:W3CDTF">2026-06-13T18:02:22+03:00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