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القسنطيني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القسنطيني
</w:t>
      </w:r>
    </w:p>
    <w:p>
      <w:pPr/>
      <w:r>
        <w:rPr/>
        <w:t xml:space="preserve">القسنطيني  أحمد بن يونس بن سعيد بن غلام الله القسنطيني التونسي، أبو العباس، الفقيه.</w:t>
      </w:r>
    </w:p>
    <w:p/>
    <w:p>
      <w:pPr/>
      <w:r>
        <w:rPr/>
        <w:t xml:space="preserve">أخذ عن البرزلي، وابن مرزوق الحفيد، وعن غيرهما، وتفقه بالزنديوي، ورحل إلى مصر فأخذ عن البساطي شيئا من العقليات.</w:t>
      </w:r>
    </w:p>
    <w:p/>
    <w:p>
      <w:pPr/>
      <w:r>
        <w:rPr/>
        <w:t xml:space="preserve">أخذ عنه أحمد زروق، والتتائي، ونقل عنه في باب الحج من شرح المختصر.</w:t>
      </w:r>
    </w:p>
    <w:p/>
    <w:p>
      <w:pPr/>
      <w:r>
        <w:rPr/>
        <w:t xml:space="preserve">تولى بتونس قضاء الأنكحة، وتوفي بها في شوال.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أجوبة على أسئلة وردت عليه من صنعاء.</w:t>
      </w:r>
    </w:p>
    <w:p/>
    <w:p>
      <w:pPr/>
      <w:r>
        <w:rPr/>
        <w:t xml:space="preserve">2 - تأليف في ترجيح ذكر السيادة في الصلاة على النبي صلى الله عليه وسلم.</w:t>
      </w:r>
    </w:p>
    <w:p/>
    <w:p>
      <w:pPr/>
      <w:r>
        <w:rPr/>
        <w:t xml:space="preserve">3 - قصيدة في مدح النبي صلى الله عليه وسلم مطلعها:</w:t>
      </w:r>
    </w:p>
    <w:p/>
    <w:p>
      <w:pPr>
        <w:jc w:val="center"/>
      </w:pPr>
      <w:r>
        <w:rPr>
          <w:color w:val="ff0000"/>
        </w:rPr>
        <w:t xml:space="preserve">يا أعظم الخلق عند الله منزلة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عليه الثناء في سائر الكتب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شجرة النور الزكية 259.</w:t>
      </w:r>
    </w:p>
    <w:p/>
    <w:p>
      <w:pPr/>
      <w:r>
        <w:rPr/>
        <w:t xml:space="preserve">- الضوء اللامع 2/ 352 - 53.</w:t>
      </w:r>
    </w:p>
    <w:p/>
    <w:p>
      <w:pPr/>
      <w:r>
        <w:rPr/>
        <w:t xml:space="preserve">- معجم المؤلفين 2/ 1215.</w:t>
      </w:r>
    </w:p>
    <w:p/>
    <w:p>
      <w:pPr/>
      <w:r>
        <w:rPr/>
        <w:t xml:space="preserve">- نيل الابتهاج 82.</w:t>
      </w:r>
    </w:p>
    <w:p/>
    <w:p>
      <w:pPr/>
      <w:r>
        <w:rPr/>
        <w:t xml:space="preserve">في الضوء اللامع ما يستفاد أنه نزل الحرمين الشريفين وأنه التقى به في مكة، وهناك جزئيات أخرى تخالف كسياق نسبه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2026-06-21T14:40:38+03:00</dcterms:created>
  <dcterms:modified xsi:type="dcterms:W3CDTF">2026-06-21T14:40:38+03:00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