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قدور
</w:t>
      </w:r>
    </w:p>
    <w:p>
      <w:pPr>
        <w:jc w:val="start"/>
        <w:bidi/>
      </w:pPr>
      <w:r>
        <w:rPr>
          <w:rFonts w:ascii="arial" w:hAnsi="arial" w:eastAsia="arial" w:cs="arial"/>
          <w:sz w:val="28"/>
          <w:szCs w:val="28"/>
          <w:b w:val="1"/>
          <w:bCs w:val="1"/>
          <w:rtl/>
        </w:rPr>
        <w:t xml:space="preserve">قدور
</w:t>
      </w:r>
    </w:p>
    <w:p>
      <w:pPr/>
      <w:r>
        <w:rPr/>
        <w:t xml:space="preserve">قدور  علي بن عمر قدور من رجال التربية والتعليم.</w:t>
      </w:r>
    </w:p>
    <w:p/>
    <w:p>
      <w:pPr/>
      <w:r>
        <w:rPr/>
        <w:t xml:space="preserve">ولد بصفاقس، وتلقى تعلمه بالكتاب ثم انتقل إلى مدرسة عربية فرنسية، وتخرج منها محرزا على الشهادة الابتدائية، ثم تابع دراسته بالجامع الكبير بمدينة صفاقس، فأخذ عن المشايخ: محمد السلامي، والحاج محمد القفال، ومحمد بن يوسف الكافي وهو عمدته، ومحمود الكتاري.</w:t>
      </w:r>
    </w:p>
    <w:p/>
    <w:p>
      <w:pPr/>
      <w:r>
        <w:rPr/>
        <w:t xml:space="preserve">وفي سنة 1922 اختاره أهالي صفاقس لتعليم البنات عند فتح أول مدرسة لتعليم الفتاة بالمدينة، ومكث بها إلى سنة 1952 حيث أحيل على التقاعد، وكانت وفاته في جويلية سنة 1963.</w:t>
      </w:r>
    </w:p>
    <w:p/>
    <w:p>
      <w:pPr/>
      <w:r>
        <w:rPr/>
        <w:t xml:space="preserve">له كتاب «مبادئ الفقه والتوحيد» كتاب صغير مدرسي، مطبوع بصفاقس، وطبع على نفقته الخاصة كتاب «الشذرات الذهبية» تأليف شيخه محمد بن يوسف الكافي، وكتاب «شرح الأحاديث القضاعية» لشيخه المذكور، وشرح شيخه هذا على «تحفة الحكام» لابن عاصم.</w:t>
      </w:r>
    </w:p>
    <w:p/>
    <w:p>
      <w:pPr/>
      <w:r>
        <w:rPr/>
        <w:t xml:space="preserve">المرجع:</w:t>
      </w:r>
    </w:p>
    <w:p/>
    <w:p>
      <w:pPr/>
      <w:r>
        <w:rPr/>
        <w:t xml:space="preserve">- محمد الشعبوني: جريدة الصباح س 31 ع 10380 - 12 رمضان 1401، 14 جويلية 1981.</w:t>
      </w:r>
    </w:p>
    <w:p>
      <w:pPr>
        <w:jc w:val="start"/>
        <w:bidi/>
      </w:pPr>
      <w:r>
        <w:rPr>
          <w:sz w:val="24"/>
          <w:szCs w:val="24"/>
          <w:b w:val="1"/>
          <w:bCs w:val="1"/>
          <w:rtl/>
        </w:rPr>
        <w:t xml:space="preserve">
تراجم المؤلفين التونسيين،(دار الغرب الإسلامي، بيروت - لبنان،1994،ط 2،ج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2026-06-21T13:31:04+03:00</dcterms:created>
  <dcterms:modified xsi:type="dcterms:W3CDTF">2026-06-21T13:31:04+03:00</dcterms:modified>
</cp:coreProperties>
</file>

<file path=docProps/custom.xml><?xml version="1.0" encoding="utf-8"?>
<Properties xmlns="http://schemas.openxmlformats.org/officeDocument/2006/custom-properties" xmlns:vt="http://schemas.openxmlformats.org/officeDocument/2006/docPropsVTypes"/>
</file>