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قداح
</w:t>
      </w:r>
    </w:p>
    <w:p>
      <w:pPr>
        <w:jc w:val="start"/>
        <w:bidi/>
      </w:pPr>
      <w:r>
        <w:rPr>
          <w:rFonts w:ascii="arial" w:hAnsi="arial" w:eastAsia="arial" w:cs="arial"/>
          <w:sz w:val="28"/>
          <w:szCs w:val="28"/>
          <w:b w:val="1"/>
          <w:bCs w:val="1"/>
          <w:rtl/>
        </w:rPr>
        <w:t xml:space="preserve">ابن قداح
</w:t>
      </w:r>
    </w:p>
    <w:p>
      <w:pPr/>
      <w:r>
        <w:rPr/>
        <w:t xml:space="preserve">ابن قداح  عمر بن علي بن قداح الهواري التونسي، أبو علي.</w:t>
      </w:r>
    </w:p>
    <w:p/>
    <w:p>
      <w:pPr/>
      <w:r>
        <w:rPr/>
        <w:t xml:space="preserve">كان عالما بمذهب مالك عليه مدار الفتيا مع القاضي إبراهيم بن عبد الرفيع، وكان مشاركا في الأصول وغيره.</w:t>
      </w:r>
    </w:p>
    <w:p/>
    <w:p>
      <w:pPr/>
      <w:r>
        <w:rPr/>
        <w:t xml:space="preserve">أخذ عن عبد الحميد بن أبي الدنيا الصدفي الطرابلسي وغيره، وعنه ابن عرفة وغيره، ولقيه علي بن محمد بن القاسم بن فرحون المدني المولد التونسي الأصل عند حلوله بتونس.</w:t>
      </w:r>
    </w:p>
    <w:p/>
    <w:p>
      <w:pPr/>
      <w:r>
        <w:rPr/>
        <w:t xml:space="preserve">درس بالمدرسة الشماعية، وولي قضاء الأنكحة بتونس في كرتين، وولي قضاء الجماعة بعد ابن عبد الرفيع، وكان نائبه ولم تطل مدته.</w:t>
      </w:r>
    </w:p>
    <w:p/>
    <w:p>
      <w:pPr/>
      <w:r>
        <w:rPr/>
        <w:t xml:space="preserve">وكان من عادته أن يستند كل يوم جمعة بعد صلاته إلى بعض أساطين جامع الزيتونة ويستفتيه الناس في المسائل فإذا أفتى في أربعين مسألة انصرف من مجلسه ذلك.</w:t>
      </w:r>
    </w:p>
    <w:p/>
    <w:p>
      <w:pPr/>
      <w:r>
        <w:rPr/>
        <w:t xml:space="preserve">في «معالم الإيمان» 3/ 144 في ترجمة أبي محمد عبد الله بن محمد بن زيد الحجاجي «أنه ارتحل لتونس فقرأ بها على الشيخ أبي علي بن قداح، وكان الشيخ أبو علي هذا قاضي الجماعة بتونس، وكان رقيق القلب، فقدم في ولايته نحو الخمسين عدلا دفعة واحدة توسعة على الناس وقدم بكل مدينة عدولا من الأربعة إلى الخمسة أو نحو ذلك، فقيل له</w:t>
      </w:r>
    </w:p>
    <w:p/>
    <w:p>
      <w:pPr/>
      <w:r>
        <w:rPr/>
        <w:t xml:space="preserve">في ذلك فقال: إذا كان الطالب يأتي إلينا، ويترك زوجته إن كان متزوجا ويرضى بالغربة والصبر على القمل والبرغوث والبق، ويخدم بيده من طبخ وغيره وهو مجد في العلم فإذا لم نقدمه في خطة تليق به من شهادة وقضاء أو نحو ذلك طلع ولده لصناعة الحدادين».</w:t>
      </w:r>
    </w:p>
    <w:p/>
    <w:p>
      <w:pPr/>
      <w:r>
        <w:rPr/>
        <w:t xml:space="preserve">له مسائل مشهورة قيدت عنه.</w:t>
      </w:r>
    </w:p>
    <w:p/>
    <w:p>
      <w:pPr/>
      <w:r>
        <w:rPr/>
        <w:t xml:space="preserve">المصادر والمراجع:</w:t>
      </w:r>
    </w:p>
    <w:p/>
    <w:p>
      <w:pPr/>
      <w:r>
        <w:rPr/>
        <w:t xml:space="preserve">- تاريخ الدولتين 57 - 58.</w:t>
      </w:r>
    </w:p>
    <w:p/>
    <w:p>
      <w:pPr/>
      <w:r>
        <w:rPr/>
        <w:t xml:space="preserve">- الدرر الكامنة 3/ 255.</w:t>
      </w:r>
    </w:p>
    <w:p/>
    <w:p>
      <w:pPr/>
      <w:r>
        <w:rPr/>
        <w:t xml:space="preserve">- درة الحجال 3/ 199 - 200.</w:t>
      </w:r>
    </w:p>
    <w:p/>
    <w:p>
      <w:pPr/>
      <w:r>
        <w:rPr/>
        <w:t xml:space="preserve">- الديباج 187.</w:t>
      </w:r>
    </w:p>
    <w:p/>
    <w:p>
      <w:pPr/>
      <w:r>
        <w:rPr/>
        <w:t xml:space="preserve">- رحلة ابن بطوطة 7.</w:t>
      </w:r>
    </w:p>
    <w:p/>
    <w:p>
      <w:pPr/>
      <w:r>
        <w:rPr/>
        <w:t xml:space="preserve">- شجرة النور الزكية 207.</w:t>
      </w:r>
    </w:p>
    <w:p/>
    <w:p>
      <w:pPr/>
      <w:r>
        <w:rPr/>
        <w:t xml:space="preserve">- نزهة الأنظار 1/ 266.</w:t>
      </w:r>
    </w:p>
    <w:p>
      <w:pPr>
        <w:jc w:val="start"/>
        <w:bidi/>
      </w:pPr>
      <w:r>
        <w:rPr>
          <w:sz w:val="24"/>
          <w:szCs w:val="24"/>
          <w:b w:val="1"/>
          <w:bCs w:val="1"/>
          <w:rtl/>
        </w:rPr>
        <w:t xml:space="preserve">
تراجم المؤلفين التونسيين،(دار الغرب الإسلامي، بيروت - لبنان،1994،ط 2،ج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2026-06-21T14:38:47+03:00</dcterms:created>
  <dcterms:modified xsi:type="dcterms:W3CDTF">2026-06-21T14:38:47+03:00</dcterms:modified>
</cp:coreProperties>
</file>

<file path=docProps/custom.xml><?xml version="1.0" encoding="utf-8"?>
<Properties xmlns="http://schemas.openxmlformats.org/officeDocument/2006/custom-properties" xmlns:vt="http://schemas.openxmlformats.org/officeDocument/2006/docPropsVTypes"/>
</file>