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الطيب بن محمد الحضري الشريف القيرواني، الأديب الشاعر المجدد ينظم الشعر على الطريقة الحديثة ولد بالقيروان في 7 جانفي 1935، وبها تلقى تعليمه الابتدائي فتعلم أولا بمدرسة الفتح القرآنية، وأحد معلميها الشيخ الشاذلي العلاني الذي لقنه الأصول الأولى والأساسية للغة العربية، ووجه لمحبتها كلغة، وهو رابع وآخر الأشخاص الذين أثروا عليه، ثم انتقل إلى المدرسة العربية الفرنسية وتخرج منها محرزا على الشهادة الابتدائية، ثم انتسب إلى الفرع الزيتوني بالقيروان بجامع عقبة بن نافع إلى أن أحرز على الشهادة الأهلية وفي خلال دراسته بالفرع الزيتوني قاد الحركة الوطنية المدرسية لتلاميذ الفرع الزيتوني ضد الاستعمار الفرنسي حوالى 1372/ 1952 والبلاد تجتاز مرحلة حاسمة دقيقة من الصراع مع الاستعمار آل في النهاية إلى ثورة مسلحة انتهت بجلاء الاستعمار وانحسار ظله الثقيل ولعله اكتسب المغامرة في سبيل القضية الوطنية من والده الذي ضحى بنصيب من ماله من أجل الكفاح الوطني أثناء نزول الجيش الألماني بتونس أثناء الحرب العالمية الثانية.</w:t>
      </w:r>
    </w:p>
    <w:p/>
    <w:p>
      <w:pPr/>
      <w:r>
        <w:rPr/>
        <w:t xml:space="preserve">وعند ما فرغت حاجته العلمية من القيروان ارتحل إلى تونس لإتمام تعلمه بجامع الزيتونة إلى أن تخرج منه محرزا على شهادة التحصيل، ثم ارتحل إلى القاهرة لمواصلة تعليمه العالي، وانتسب إلى كلية دار العلوم بجامعة القاهرة، وتخرج منها متحصلا على الإجازة في الآداب العربية والعلوم الإسلامية مع التخصص التربوي سنة 1960.بعد إتمام تعلمه العالي بالقاهرة باشر التعليم بالمملكة العربية السعودية، ثم عاد إلى مسقط</w:t>
      </w:r>
    </w:p>
    <w:p/>
    <w:p>
      <w:pPr/>
      <w:r>
        <w:rPr/>
        <w:t xml:space="preserve">رأسه القيروان وباشر خطة أستاذ بالتعليم الثانوي، وبعد ذلك ارتحل إلى الجزائر، وباشر مهمة التعليم بالجزائر (العاصمة) حيث وافاه الأجل المحتوم في أحد المستشفيات في جوان 1966.</w:t>
      </w:r>
    </w:p>
    <w:p/>
    <w:p>
      <w:pPr/>
      <w:r>
        <w:rPr/>
        <w:t xml:space="preserve">وهكذا انطفأت شعلة من الذكاء الوقاد والإنتاج الأدبي المثمر، وفي مدة إقامته بالقاهرة انعقدت رابطة وثيقة بينه وبين المفكر والكاتب الإسلامي الشهيد سيد قطب الذي عاش في منزله مع أسرته الكريمة حوالى خمسة أشهر، وقد سجل بقلمه هذه الصلة، وما كان لشخص سيد قطب من تأثير على مجرى حياته « .. وربطتني بشخصه النبيل (سيد قطب) علاقة أبوية روحية حميمة .. كما كان سلوكه الرفيع الذي أتيحت لي مشاهدته رأي العين، ولبعض التجارب التي مر بها، والمواقف التي اتخذها حيال التجارب، وإنتاجه الفكري والفني على العموم، أكبر تأثير على مجرى حياتي ومواقفي وأفكاري».نشر إنتاجه الأدبي في الخمسينات والستينات في الصحف التونسية والجزائرية والسعودية والمصرية واللبنانية ومنها مجلة «الآداب» البيروتية.</w:t>
      </w:r>
    </w:p>
    <w:p/>
    <w:p>
      <w:pPr/>
      <w:r>
        <w:rPr/>
        <w:t xml:space="preserve">وكان في طليعة المجددين في الشعر العربي إلى جانب بدر شاكر السياب وعبد الوهاب البياتي بل لعله سبقهما حيث كتب أول قصائده الحرة في سنتي 1953 - 54.</w:t>
      </w:r>
    </w:p>
    <w:p/>
    <w:p>
      <w:pPr/>
      <w:r>
        <w:rPr/>
        <w:t xml:space="preserve">وجدد في الشكل والمضمون فشحن شعره بالصور والمحافظة على الإيقاع، وفي شعره ثورة على الظلم وغضب على مظاهر البؤس والفقر والاستغلال والتخدير.</w:t>
      </w:r>
    </w:p>
    <w:p/>
    <w:p>
      <w:pPr/>
      <w:r>
        <w:rPr/>
        <w:t xml:space="preserve">وتحدث عن معتقده فقال: «وأما عن معتقدي فأنا أؤمن بالإسلام الحق باعتباره أفضل عقيدة ومجتمع وحضارة الإنسان حيث كان كما أؤمن بضرورة أن تكون الحرية هي البعد الخامس للإنسان وأعني بذلك أن أبعاد المكان الثلاثة المندمجة مع بعد رابع وهو الزمان تظل في جميع الأحوال منافية لحياة الإنسان انى يكون ما لم تتكامل مع بعد خامس هو الحرية فكان من</w:t>
      </w:r>
    </w:p>
    <w:p/>
    <w:p>
      <w:pPr/>
      <w:r>
        <w:rPr/>
        <w:t xml:space="preserve">مهام المفكر والفنان بالخصوص الإلحاح الدائم على دعم هذا البعد الضروري في أدق حدود والدفاع عنه كلما انتابه التفسخ والزيف أو دهمه التلاشي في ظل كل عبودية وطغيان ... » (مقدمة ديوانه انعتاق).</w:t>
      </w:r>
    </w:p>
    <w:p/>
    <w:p>
      <w:pPr/>
      <w:r>
        <w:rPr/>
        <w:t xml:space="preserve">وخلاصة القول إنه يؤمن بالإسلام، ويؤمن بالحرية، ونظرته إليها نظرة فلسفية واقعية تعبر عن رأيه في دورها في مجالات الحياة.</w:t>
      </w:r>
    </w:p>
    <w:p/>
    <w:p>
      <w:pPr/>
      <w:r>
        <w:rPr/>
        <w:t xml:space="preserve">آثاره:</w:t>
      </w:r>
    </w:p>
    <w:p/>
    <w:p>
      <w:pPr/>
      <w:r>
        <w:rPr/>
        <w:t xml:space="preserve">1) آفاق جزائرية للحضارة، للثقافة، للمفهومية -، للكاتب الجزائري مالك بن نبي، ترجمه عن الفرنسية ط لبنان سنة 1966.</w:t>
      </w:r>
    </w:p>
    <w:p/>
    <w:p>
      <w:pPr/>
      <w:r>
        <w:rPr/>
        <w:t xml:space="preserve">2) انعتاق (ديوان شعر صغير في 86 ص داخل فيها المقدمة) مط الدار التونسية للنشر تونس 1398/ 1978.</w:t>
      </w:r>
    </w:p>
    <w:p/>
    <w:p>
      <w:pPr/>
      <w:r>
        <w:rPr/>
        <w:t xml:space="preserve">3) ضروب الاخفاق المدرسي، وهو معرب عن كتاب المربي الفرنسي اندري لوغال، صدر عن الدار التونسية للنشر 1978.</w:t>
      </w:r>
    </w:p>
    <w:p/>
    <w:p>
      <w:pPr/>
      <w:r>
        <w:rPr/>
        <w:t xml:space="preserve">4) عيار الإنسان (Taille de l'homme) للكاتب السويسري شارل فرديناند رامو (Charles Ferdinand Ramuz) (مخطوط).</w:t>
      </w:r>
    </w:p>
    <w:p/>
    <w:p>
      <w:pPr/>
      <w:r>
        <w:rPr/>
        <w:t xml:space="preserve">5) فكرة كومنولث إسلامي لمالك بن نبي، مترجم عن الفرنسية ط القاهرة.</w:t>
      </w:r>
    </w:p>
    <w:p/>
    <w:p>
      <w:pPr/>
      <w:r>
        <w:rPr/>
        <w:t xml:space="preserve">6) النزعة الافريقية والآسيوية لمالك بن نبي، مترجم عن الفرنسية (مخطوط).</w:t>
      </w:r>
    </w:p>
    <w:p/>
    <w:p>
      <w:pPr/>
      <w:r>
        <w:rPr/>
        <w:t xml:space="preserve">المرجع:</w:t>
      </w:r>
    </w:p>
    <w:p/>
    <w:p>
      <w:pPr/>
      <w:r>
        <w:rPr/>
        <w:t xml:space="preserve">- مقدمة ديوانه انعتاق تليها ترجمة ذاتية.</w:t>
      </w:r>
    </w:p>
    <w:p>
      <w:pPr>
        <w:jc w:val="start"/>
        <w:bidi/>
      </w:pPr>
      <w:r>
        <w:rPr>
          <w:sz w:val="24"/>
          <w:szCs w:val="24"/>
          <w:b w:val="1"/>
          <w:bCs w:val="1"/>
          <w:rtl/>
        </w:rPr>
        <w:t xml:space="preserve">
تراجم المؤلفين التونسيين،(دار الغرب الإسلامي، بيروت - لبنان،1994،ط 2،ج 3،ص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2026-06-15T13:55:59+03:00</dcterms:created>
  <dcterms:modified xsi:type="dcterms:W3CDTF">2026-06-15T13:55:59+03:00</dcterms:modified>
</cp:coreProperties>
</file>

<file path=docProps/custom.xml><?xml version="1.0" encoding="utf-8"?>
<Properties xmlns="http://schemas.openxmlformats.org/officeDocument/2006/custom-properties" xmlns:vt="http://schemas.openxmlformats.org/officeDocument/2006/docPropsVTypes"/>
</file>