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الزنديوي
</w:t>
      </w:r>
    </w:p>
    <w:p>
      <w:pPr>
        <w:jc w:val="start"/>
        <w:bidi/>
      </w:pPr>
      <w:r>
        <w:rPr>
          <w:rFonts w:ascii="arial" w:hAnsi="arial" w:eastAsia="arial" w:cs="arial"/>
          <w:sz w:val="28"/>
          <w:szCs w:val="28"/>
          <w:b w:val="1"/>
          <w:bCs w:val="1"/>
          <w:rtl/>
        </w:rPr>
        <w:t xml:space="preserve">الزنديوي
</w:t>
      </w:r>
    </w:p>
    <w:p>
      <w:pPr/>
      <w:r>
        <w:rPr/>
        <w:t xml:space="preserve">الزنديوي  محمد بن محمد بن عيسى العفوي الزنديوي التونسي، المفسر، الفقيه، المشارك في عدة علوم، من أصحاب ابن عرفة، انتفع به الفضلاء كأحمد بن يونس بن سعيد القسنطيني، فأخذ عنه الحديث، والأصلين والعربية، والبيان، والمنطق، والطب، وغيرها، من العلوم النقلية، والعقلية.</w:t>
      </w:r>
    </w:p>
    <w:p/>
    <w:p>
      <w:pPr/>
      <w:r>
        <w:rPr/>
        <w:t xml:space="preserve">ولما تم إحداث الزاوية والمدرسة التي بدار صولة في أول عهد السلطان أبي عمرو عثمان الحفصي أولاه مدرسا بها. وفي أول جمادى الأولى من سنة 839/ 1436 ولاه قضاء قسنطينة عوضا عن الشيخ أحمد بن محمد القلشاني، وفي أواسط جمادى الثانية من سنة 856/ 1453 أولاه قضاء المحلة عوضا عن الشيخ أحمد بن كحيل التجاني وفي أول جمادى الثانية من سنة 857/ 1454 صرف عن قضاء المحلة، وأعيد اليه أحمد بن كحيل التجاني، وفي 19 شعبان 863/ 1460 ولاه الخطابة والفتيا بجامع التوفيق، والتدريس بالمدرسة الشماعية، وفي شوال سنة 864/ 1461 تولى قضاء الأنكحة بعد وفاة أحمد القسنطيني.</w:t>
      </w:r>
    </w:p>
    <w:p/>
    <w:p>
      <w:pPr/>
      <w:r>
        <w:rPr/>
        <w:t xml:space="preserve">عمر حتى ألحق الأحفاد بالأجداد، وتوفي في جمادى الأولى، ودفن بجبل المرسى المعروف بجبل المنار جوار سيدي أبي سعيد الباجي.</w:t>
      </w:r>
    </w:p>
    <w:p/>
    <w:p>
      <w:pPr/>
      <w:r>
        <w:rPr/>
        <w:t xml:space="preserve">مؤلفاته:</w:t>
      </w:r>
    </w:p>
    <w:p/>
    <w:p>
      <w:pPr/>
      <w:r>
        <w:rPr/>
        <w:t xml:space="preserve">1) تفسير القرآن.</w:t>
      </w:r>
    </w:p>
    <w:p/>
    <w:p>
      <w:pPr/>
      <w:r>
        <w:rPr/>
        <w:t xml:space="preserve">2) رسالة في الفرائض، طبعت بتونس.</w:t>
      </w:r>
    </w:p>
    <w:p/>
    <w:p>
      <w:pPr/>
      <w:r>
        <w:rPr/>
        <w:t xml:space="preserve">3) شرح على متن الشبيبي في الفرائض، توجد منه نسختان، كل واحدة ضمن مجموع بالمكتبة الوطنية بتونس (أصلها من العبدلية).</w:t>
      </w:r>
    </w:p>
    <w:p/>
    <w:p>
      <w:pPr/>
      <w:r>
        <w:rPr/>
        <w:t xml:space="preserve">4) شرح مختصر ابن الحاجب الفرعي.</w:t>
      </w:r>
    </w:p>
    <w:p/>
    <w:p>
      <w:pPr/>
      <w:r>
        <w:rPr/>
        <w:t xml:space="preserve">5) فتاوى، ذكر بعضها في «المعيار» و «المازونية».</w:t>
      </w:r>
    </w:p>
    <w:p/>
    <w:p>
      <w:pPr/>
      <w:r>
        <w:rPr/>
        <w:t xml:space="preserve">المصادر والمراجع:</w:t>
      </w:r>
    </w:p>
    <w:p/>
    <w:p>
      <w:pPr/>
      <w:r>
        <w:rPr/>
        <w:t xml:space="preserve">- إيضاح المكنون 1/ 305.</w:t>
      </w:r>
    </w:p>
    <w:p/>
    <w:p>
      <w:pPr/>
      <w:r>
        <w:rPr/>
        <w:t xml:space="preserve">- برنامج المكتبة الصادقية (العبدلية) 4/ 414 - 415.</w:t>
      </w:r>
    </w:p>
    <w:p/>
    <w:p>
      <w:pPr/>
      <w:r>
        <w:rPr/>
        <w:t xml:space="preserve">- تاريخ الدولتين (ط 1/) 119، 120، 129، 131، 135، 136، 143.</w:t>
      </w:r>
    </w:p>
    <w:p/>
    <w:p>
      <w:pPr/>
      <w:r>
        <w:rPr/>
        <w:t xml:space="preserve">- شجرة النور الزكية 259.</w:t>
      </w:r>
    </w:p>
    <w:p/>
    <w:p>
      <w:pPr/>
      <w:r>
        <w:rPr/>
        <w:t xml:space="preserve">- الضوء اللامع 7/ 179 - 180.</w:t>
      </w:r>
    </w:p>
    <w:p/>
    <w:p>
      <w:pPr/>
      <w:r>
        <w:rPr/>
        <w:t xml:space="preserve">- معجم الأطباء للدكتور أحمد عيسى (القاهرة 1361/ 1942) ص 440.</w:t>
      </w:r>
    </w:p>
    <w:p/>
    <w:p>
      <w:pPr/>
      <w:r>
        <w:rPr/>
        <w:t xml:space="preserve">- معجم المؤلفين 11/ 255.</w:t>
      </w:r>
    </w:p>
    <w:p/>
    <w:p>
      <w:pPr/>
      <w:r>
        <w:rPr/>
        <w:t xml:space="preserve">- نزهة الأنظار لمقديش 1/ 249.</w:t>
      </w:r>
    </w:p>
    <w:p/>
    <w:p>
      <w:pPr/>
      <w:r>
        <w:rPr/>
        <w:t xml:space="preserve">- نيل الابتهاج 315.</w:t>
      </w:r>
    </w:p>
    <w:p>
      <w:pPr>
        <w:jc w:val="start"/>
        <w:bidi/>
      </w:pPr>
      <w:r>
        <w:rPr>
          <w:sz w:val="24"/>
          <w:szCs w:val="24"/>
          <w:b w:val="1"/>
          <w:bCs w:val="1"/>
          <w:rtl/>
        </w:rPr>
        <w:t xml:space="preserve">
تراجم المؤلفين التونسيين،(دار الغرب الإسلامي، بيروت - لبنان،1994،ط 2،ج 2،ص 425)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2026-06-13T20:54:31+03:00</dcterms:created>
  <dcterms:modified xsi:type="dcterms:W3CDTF">2026-06-13T20:54:31+03:00</dcterms:modified>
</cp:coreProperties>
</file>

<file path=docProps/custom.xml><?xml version="1.0" encoding="utf-8"?>
<Properties xmlns="http://schemas.openxmlformats.org/officeDocument/2006/custom-properties" xmlns:vt="http://schemas.openxmlformats.org/officeDocument/2006/docPropsVTypes"/>
</file>