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الزرلي
</w:t>
      </w:r>
    </w:p>
    <w:p>
      <w:pPr>
        <w:jc w:val="start"/>
        <w:bidi/>
      </w:pPr>
      <w:r>
        <w:rPr>
          <w:rFonts w:ascii="arial" w:hAnsi="arial" w:eastAsia="arial" w:cs="arial"/>
          <w:sz w:val="28"/>
          <w:szCs w:val="28"/>
          <w:b w:val="1"/>
          <w:bCs w:val="1"/>
          <w:rtl/>
        </w:rPr>
        <w:t xml:space="preserve">الزرلي
</w:t>
      </w:r>
    </w:p>
    <w:p>
      <w:pPr/>
      <w:r>
        <w:rPr/>
        <w:t xml:space="preserve">الزرلي  علي بن علي زيد المعروف بالزرلي، الفقيه الأديب.</w:t>
      </w:r>
    </w:p>
    <w:p/>
    <w:p>
      <w:pPr/>
      <w:r>
        <w:rPr/>
        <w:t xml:space="preserve">ولد بمدينة سوسة، وكف بصره وهو صغير، حفظ القرآن ببلده، وجوده على الشيخ أحمد الريغي والشيخ حسن السوسي، وأخذ الفقه عن الريغي، ويحيى السوسي، وقرأ النحو والصرف واللغة والعروض على مشايخ بلده، ثم ارتحل إلى تونس لطلب العلم بجامع الزيتونة، وأتقن القراءات على الشيخ حمودة العامري والشيخ محمد الحرقافي.</w:t>
      </w:r>
    </w:p>
    <w:p/>
    <w:p>
      <w:pPr/>
      <w:r>
        <w:rPr/>
        <w:t xml:space="preserve">وبعد تخرجه عينه الأمير حسين بن علي باي مدرسا ببلده في زاوية الشيخ أبي فاتح، ودرس بمسجد أبي فتاتة.</w:t>
      </w:r>
    </w:p>
    <w:p/>
    <w:p>
      <w:pPr/>
      <w:r>
        <w:rPr/>
        <w:t xml:space="preserve">وكان صيتا، حسن القراءة والانشاد، ذا صلة وثيقة بأمير عصره حسين بن علي باي، يقرأ القرآن بحضرته، وينشد القصائد، ويأتي بغريب المواعظ، ويرفده الأمير باحسانه.</w:t>
      </w:r>
    </w:p>
    <w:p/>
    <w:p>
      <w:pPr/>
      <w:r>
        <w:rPr/>
        <w:t xml:space="preserve">مؤلفاته:</w:t>
      </w:r>
    </w:p>
    <w:p/>
    <w:p>
      <w:pPr/>
      <w:r>
        <w:rPr/>
        <w:t xml:space="preserve">1) تخميس على لامية العجم للطغرائي.</w:t>
      </w:r>
    </w:p>
    <w:p/>
    <w:p>
      <w:pPr/>
      <w:r>
        <w:rPr/>
        <w:t xml:space="preserve">2) تخميسان على البردة.</w:t>
      </w:r>
    </w:p>
    <w:p/>
    <w:p>
      <w:pPr/>
      <w:r>
        <w:rPr/>
        <w:t xml:space="preserve">3) الدرر السنية في مدح خير البرية، وهي منظومة مقصورة تحتوي على ألف بيت.</w:t>
      </w:r>
    </w:p>
    <w:p/>
    <w:p>
      <w:pPr/>
      <w:r>
        <w:rPr/>
        <w:t xml:space="preserve">4) شرح على لامية العجم.</w:t>
      </w:r>
    </w:p>
    <w:p/>
    <w:p>
      <w:pPr/>
      <w:r>
        <w:rPr/>
        <w:t xml:space="preserve">5) منهاج الهدى وسراج الاقتداء في مقامات الأولياء واثبات كراماتهم والرد على من أنكر ذلك.</w:t>
      </w:r>
    </w:p>
    <w:p/>
    <w:p>
      <w:pPr/>
      <w:r>
        <w:rPr/>
        <w:t xml:space="preserve">المصدر:</w:t>
      </w:r>
    </w:p>
    <w:p/>
    <w:p>
      <w:pPr/>
      <w:r>
        <w:rPr/>
        <w:t xml:space="preserve">- ذيل بشائر أهل الايمان 139 - 140 (ط 2/).</w:t>
      </w:r>
    </w:p>
    <w:p>
      <w:pPr>
        <w:jc w:val="start"/>
        <w:bidi/>
      </w:pPr>
      <w:r>
        <w:rPr>
          <w:sz w:val="24"/>
          <w:szCs w:val="24"/>
          <w:b w:val="1"/>
          <w:bCs w:val="1"/>
          <w:rtl/>
        </w:rPr>
        <w:t xml:space="preserve">
تراجم المؤلفين التونسيين،(دار الغرب الإسلامي، بيروت - لبنان،1994،ط 2،ج 2،ص 417)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2026-06-13T20:52:37+03:00</dcterms:created>
  <dcterms:modified xsi:type="dcterms:W3CDTF">2026-06-13T20:52:37+03:00</dcterms:modified>
</cp:coreProperties>
</file>

<file path=docProps/custom.xml><?xml version="1.0" encoding="utf-8"?>
<Properties xmlns="http://schemas.openxmlformats.org/officeDocument/2006/custom-properties" xmlns:vt="http://schemas.openxmlformats.org/officeDocument/2006/docPropsVTypes"/>
</file>