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الرقادي
</w:t>
      </w:r>
    </w:p>
    <w:p>
      <w:pPr/>
      <w:r>
        <w:rPr/>
        <w:t xml:space="preserve">الرقادي  أحمد بن فتح الرقادي القيرواني، يعرف بابن شقون لجرح بشفتيه، الفقيه المتكلم النظار.</w:t>
      </w:r>
    </w:p>
    <w:p/>
    <w:p>
      <w:pPr/>
      <w:r>
        <w:rPr/>
        <w:t xml:space="preserve">كان يذهب مذهب أهل الجدل والمناظرة والذب عن أهل السنة ومذهب مالك، وهو من مشاهير المتكلمين والنظار بالقيروان في عصره.</w:t>
      </w:r>
    </w:p>
    <w:p/>
    <w:p>
      <w:pPr/>
      <w:r>
        <w:rPr/>
        <w:t xml:space="preserve">له تآليف حسان في المناظرة والكلام.</w:t>
      </w:r>
    </w:p>
    <w:p/>
    <w:p>
      <w:pPr/>
      <w:r>
        <w:rPr/>
        <w:t xml:space="preserve">المصادر:</w:t>
      </w:r>
    </w:p>
    <w:p/>
    <w:p>
      <w:pPr/>
      <w:r>
        <w:rPr/>
        <w:t xml:space="preserve">- الديباج 37.</w:t>
      </w:r>
    </w:p>
    <w:p/>
    <w:p>
      <w:pPr/>
      <w:r>
        <w:rPr/>
        <w:t xml:space="preserve">- طبقات علماء افريقية للخشني 284.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2026-06-13T20:22:41+03:00</dcterms:created>
  <dcterms:modified xsi:type="dcterms:W3CDTF">2026-06-13T20:22:41+03:00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