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الدالي
</w:t>
      </w:r>
    </w:p>
    <w:p>
      <w:pPr/>
      <w:r>
        <w:rPr/>
        <w:t xml:space="preserve">الدالي  أحمد الدالي، ويعرف بحميدة التونسي الأديب.</w:t>
      </w:r>
    </w:p>
    <w:p/>
    <w:p>
      <w:pPr/>
      <w:r>
        <w:rPr/>
        <w:t xml:space="preserve">تلقى العلم بجامع الزيتونة واشتغل بالأدب.</w:t>
      </w:r>
    </w:p>
    <w:p/>
    <w:p>
      <w:pPr/>
      <w:r>
        <w:rPr/>
        <w:t xml:space="preserve">مؤلفاته:</w:t>
      </w:r>
    </w:p>
    <w:p/>
    <w:p>
      <w:pPr/>
      <w:r>
        <w:rPr/>
        <w:t xml:space="preserve">1) العز والدين وسعد اليقين في مدة محمد الصادق باي، منه نسخة في المكتبة الوطنية رقم 18303 (خزانة ح. ح. عبد الوهاب).</w:t>
      </w:r>
    </w:p>
    <w:p/>
    <w:p>
      <w:pPr/>
      <w:r>
        <w:rPr/>
        <w:t xml:space="preserve">2) مقامات متولدة عن طريقة الورغي، منها نسخة بالمكتبة الوطنية (خزانة ح. ح. عبد الوهاب).</w:t>
      </w:r>
    </w:p>
    <w:p/>
    <w:p>
      <w:pPr/>
      <w:r>
        <w:rPr/>
        <w:t xml:space="preserve">المرجع:</w:t>
      </w:r>
    </w:p>
    <w:p/>
    <w:p>
      <w:pPr/>
      <w:r>
        <w:rPr/>
        <w:t xml:space="preserve">- ديوان الورغي المقدمة ص 33 هامش 2 تحقيق عبد العزيز الشابي (تونس 1398/ 1978).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2،ص 285)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2026-06-13T18:33:44+03:00</dcterms:created>
  <dcterms:modified xsi:type="dcterms:W3CDTF">2026-06-13T18:33:44+03:00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