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حسين ابن شيخ الإسلام أحمد بن الخوجة، من أعلام الحنفية في وقته، وممن ساهم بالكتابة في المجلات والصحف الصادرة في عصره.</w:t>
      </w:r>
    </w:p>
    <w:p/>
    <w:p>
      <w:pPr/>
      <w:r>
        <w:rPr/>
        <w:t xml:space="preserve">قرأ بجامع الزيتونة الفقه والتوحيد على عم والده الفقيه الكبير الشيخ محمد الأمين بن الخوجة، والنحو والبلاغة على الشيخ مصطفى رضوان السوسي، والتفسير على الشيخ عمر بن الشيخ، واللغة والحديث على الشيخ سالم بو حاجب، وجانبا من العربية على الشيخ حسين بن حسين القمار الكافي، وحضر دروس المحلى في الأصول والزيلعي في الفقه، التي تولى القاءها عمه شيخ الإسلام محمود بن الخوجة وبعد تخرجه منح أمر مباشرة العدالة في ربيع الأنور 1297/ 1880، وبعد أن استمر مدة مديدة على القراءة والاقراء بصفة متطوع بجامع الزيتونة أحرز على خطة التدريس من الرتبة الثانية في ذي القعدة سنة 1308/ 1892 ثم انتخب مدرسا بالمدرسة العلوية الثانوية، وفي 18 شوال من السنة نفسها تولى الإمامة والخطابة بجامع القصر.</w:t>
      </w:r>
    </w:p>
    <w:p/>
    <w:p>
      <w:pPr/>
      <w:r>
        <w:rPr/>
        <w:t xml:space="preserve">وفي 14 رجب 1321/ 1903 تولى التدريس من الطبقة الأولى، وفي ربيع الثاني من سنة 1333/ 1915 تولى خطة الافتاء على عهد محمد الناصر باي، وأعفي من هاته الخطة لتقدم سنه في سنة 1355/ 1936 وسمي مفتيا شرفيا، وتولى خطة الافتاء عوضه أخوه الشيخ علي بن الخوجة.</w:t>
      </w:r>
    </w:p>
    <w:p/>
    <w:p>
      <w:pPr/>
      <w:r>
        <w:rPr/>
        <w:t xml:space="preserve">مؤلفاته:</w:t>
      </w:r>
    </w:p>
    <w:p/>
    <w:p>
      <w:pPr/>
      <w:r>
        <w:rPr/>
        <w:t xml:space="preserve">1) الأدعية المستجابة.</w:t>
      </w:r>
    </w:p>
    <w:p/>
    <w:p>
      <w:pPr/>
      <w:r>
        <w:rPr/>
        <w:t xml:space="preserve">2) تعاليق على أبواب متعددة من صحيح البخاري.</w:t>
      </w:r>
    </w:p>
    <w:p/>
    <w:p>
      <w:pPr/>
      <w:r>
        <w:rPr/>
        <w:t xml:space="preserve">3) خلاصة القول في سيرة أفضل رسول، مختصر في السيرة النبوية ط، مرارا بتونس.</w:t>
      </w:r>
    </w:p>
    <w:p/>
    <w:p>
      <w:pPr/>
      <w:r>
        <w:rPr/>
        <w:t xml:space="preserve">4) رسالة اختصر فيها قواعد الأشباه والنظائر.</w:t>
      </w:r>
    </w:p>
    <w:p/>
    <w:p>
      <w:pPr/>
      <w:r>
        <w:rPr/>
        <w:t xml:space="preserve">5) رسالة في بيان اثم من أهان الكتابة العربية.</w:t>
      </w:r>
    </w:p>
    <w:p/>
    <w:p>
      <w:pPr/>
      <w:r>
        <w:rPr/>
        <w:t xml:space="preserve">6) الفتاوى الخوجية.</w:t>
      </w:r>
    </w:p>
    <w:p/>
    <w:p>
      <w:pPr/>
      <w:r>
        <w:rPr/>
        <w:t xml:space="preserve">المراجع:</w:t>
      </w:r>
    </w:p>
    <w:p/>
    <w:p>
      <w:pPr/>
      <w:r>
        <w:rPr/>
        <w:t xml:space="preserve">- معجم المؤلفين 4/ 6.</w:t>
      </w:r>
    </w:p>
    <w:p/>
    <w:p>
      <w:pPr/>
      <w:r>
        <w:rPr/>
        <w:t xml:space="preserve">- محمد بن محمود، مجلة الثريا ع 3 س 3، ربيع الثاني 1365 مارس 1946، ص 31 - 32.</w:t>
      </w:r>
    </w:p>
    <w:p>
      <w:pPr>
        <w:jc w:val="start"/>
        <w:bidi/>
      </w:pPr>
      <w:r>
        <w:rPr>
          <w:sz w:val="24"/>
          <w:szCs w:val="24"/>
          <w:b w:val="1"/>
          <w:bCs w:val="1"/>
          <w:rtl/>
        </w:rPr>
        <w:t xml:space="preserve">
تراجم المؤلفين التونسيين،(دار الغرب الإسلامي، بيروت - لبنان،1994،ط 2،ج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2026-06-13T19:09:54+03:00</dcterms:created>
  <dcterms:modified xsi:type="dcterms:W3CDTF">2026-06-13T19:09:54+03:00</dcterms:modified>
</cp:coreProperties>
</file>

<file path=docProps/custom.xml><?xml version="1.0" encoding="utf-8"?>
<Properties xmlns="http://schemas.openxmlformats.org/officeDocument/2006/custom-properties" xmlns:vt="http://schemas.openxmlformats.org/officeDocument/2006/docPropsVTypes"/>
</file>