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أسعد بن يوسف بن علي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الصيرفي
</w:t>
      </w:r>
    </w:p>
    <w:p>
      <w:pPr/>
      <w:r>
        <w:rPr/>
        <w:t xml:space="preserve">الصيرفي  أسعد بن يوسف بن علي، مجد الدين الصيرفي البخاري: فقيه حنفي. له (الفتاوي الصيرفية - خ) في أوقاف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2026-07-05T07:12:51+03:00</dcterms:created>
  <dcterms:modified xsi:type="dcterms:W3CDTF">2026-07-05T07:12:51+03:00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