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الحفصي
</w:t>
      </w:r>
    </w:p>
    <w:p>
      <w:pPr/>
      <w:r>
        <w:rPr/>
        <w:t xml:space="preserve">الحفصي  الأمير محمد بن أحمد السلطان أبي العباس أحمد، أخو السلطان أبي فارس عزوز الحفصي، ويعرف بالحسن.</w:t>
      </w:r>
    </w:p>
    <w:p/>
    <w:p>
      <w:pPr/>
      <w:r>
        <w:rPr/>
        <w:t xml:space="preserve">كان من جلة امراء تونس وفقهائها المحققين.</w:t>
      </w:r>
    </w:p>
    <w:p/>
    <w:p>
      <w:pPr/>
      <w:r>
        <w:rPr/>
        <w:t xml:space="preserve">أخذ عن الإمام ابن عرفة، والقاضي أبي مهدي عيسى الغبريني، وغيرهما.</w:t>
      </w:r>
    </w:p>
    <w:p/>
    <w:p>
      <w:pPr/>
      <w:r>
        <w:rPr/>
        <w:t xml:space="preserve">نقل عنه ابن ناجي في شرح المدونة، والونشريسي في المعيار.</w:t>
      </w:r>
    </w:p>
    <w:p/>
    <w:p>
      <w:pPr/>
      <w:r>
        <w:rPr/>
        <w:t xml:space="preserve">له أجوبة مسائل الإمام أبي الحسن بن سمعت الاندلسي التي وجهها إلى افريقية، ذكرها القاضي الوزير أبو يحيى بن عاصم.</w:t>
      </w:r>
    </w:p>
    <w:p/>
    <w:p>
      <w:pPr/>
      <w:r>
        <w:rPr/>
        <w:t xml:space="preserve">المصادر:</w:t>
      </w:r>
    </w:p>
    <w:p/>
    <w:p>
      <w:pPr/>
      <w:r>
        <w:rPr/>
        <w:t xml:space="preserve">- شجرة النور الزكية 245.</w:t>
      </w:r>
    </w:p>
    <w:p/>
    <w:p>
      <w:pPr/>
      <w:r>
        <w:rPr/>
        <w:t xml:space="preserve">- نيل الابتهاج 307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2026-06-10T12:57:33+03:00</dcterms:created>
  <dcterms:modified xsi:type="dcterms:W3CDTF">2026-06-10T12:57:33+03:00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