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وائل (السلطان)
</w:t>
      </w:r>
    </w:p>
    <w:p>
      <w:pPr>
        <w:jc w:val="start"/>
        <w:bidi/>
      </w:pPr>
      <w:r>
        <w:rPr>
          <w:rFonts w:ascii="arial" w:hAnsi="arial" w:eastAsia="arial" w:cs="arial"/>
          <w:sz w:val="28"/>
          <w:szCs w:val="28"/>
          <w:b w:val="1"/>
          <w:bCs w:val="1"/>
          <w:rtl/>
        </w:rPr>
        <w:t xml:space="preserve">السلطان أسعد بن وائل
</w:t>
      </w:r>
    </w:p>
    <w:p>
      <w:pPr/>
      <w:r>
        <w:rPr/>
        <w:t xml:space="preserve">السلطان أسعد بن وائل  اسعد بن وائل بن عيسى الوائلي ثم الكلاعي ن من ولد ذي كلاع الحميري: سلطان يماني، كان يحكم بلدة (احاظة) بقرب زبيد. قال الجندي: كان هو وابوه يؤثران مذهب السنة وعمارة المساجد، وكانت (احاظة) عامرة في ايامه كثيرة المصادر والموارد. وابوه السلطان وائل احد من اسلم من الملوك بعد قتل الصليحي. وتوفي اسعد مقتولا، ودفن بجامع الجعامى. </w:t>
      </w:r>
    </w:p>
    <w:p>
      <w:pPr>
        <w:jc w:val="start"/>
        <w:bidi/>
      </w:pPr>
      <w:r>
        <w:rPr>
          <w:sz w:val="24"/>
          <w:szCs w:val="24"/>
          <w:b w:val="1"/>
          <w:bCs w:val="1"/>
          <w:rtl/>
        </w:rPr>
        <w:t xml:space="preserve">
الأعلام،(دار العلم للملايين - بيروت،2002،ط 15،ج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2026-07-05T07:11:17+03:00</dcterms:created>
  <dcterms:modified xsi:type="dcterms:W3CDTF">2026-07-05T07:11:17+03:00</dcterms:modified>
</cp:coreProperties>
</file>

<file path=docProps/custom.xml><?xml version="1.0" encoding="utf-8"?>
<Properties xmlns="http://schemas.openxmlformats.org/officeDocument/2006/custom-properties" xmlns:vt="http://schemas.openxmlformats.org/officeDocument/2006/docPropsVTypes"/>
</file>