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عبد الرحمن الأزدي التونسي، يعرف بابن الحداد، أبو القاسم. من علماء القراءات رحل إلى مصر فقرأ على الشاطبي، وسمع من ابن بري النحوي اللغوي وبعد رجوعه إلى وطنه رحل إلى الأندلس فسمع منه ابن مصري بغرناطة، وتحول في آخر عمره إلى المغرب الأقصى فسكن مراكش.</w:t>
      </w:r>
    </w:p>
    <w:p/>
    <w:p>
      <w:pPr/>
      <w:r>
        <w:rPr/>
        <w:t xml:space="preserve">له شرح على الشاطبية، قال ابن الجزري: ويحتمل أن يكون هو أول من شرحها.</w:t>
      </w:r>
    </w:p>
    <w:p/>
    <w:p>
      <w:pPr/>
      <w:r>
        <w:rPr/>
        <w:t xml:space="preserve">المصدر:</w:t>
      </w:r>
    </w:p>
    <w:p/>
    <w:p>
      <w:pPr/>
      <w:r>
        <w:rPr/>
        <w:t xml:space="preserve">- غاية النهاية لابن الجزري 1/ 366.</w:t>
      </w:r>
    </w:p>
    <w:p>
      <w:pPr>
        <w:jc w:val="start"/>
        <w:bidi/>
      </w:pPr>
      <w:r>
        <w:rPr>
          <w:sz w:val="24"/>
          <w:szCs w:val="24"/>
          <w:b w:val="1"/>
          <w:bCs w:val="1"/>
          <w:rtl/>
        </w:rPr>
        <w:t xml:space="preserve">
تراجم المؤلفين التونسيين،(دار الغرب الإسلامي، بيروت - لبنان،1994،ط 2،ج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2026-06-10T13:01:43+03:00</dcterms:created>
  <dcterms:modified xsi:type="dcterms:W3CDTF">2026-06-10T13:01:43+03:00</dcterms:modified>
</cp:coreProperties>
</file>

<file path=docProps/custom.xml><?xml version="1.0" encoding="utf-8"?>
<Properties xmlns="http://schemas.openxmlformats.org/officeDocument/2006/custom-properties" xmlns:vt="http://schemas.openxmlformats.org/officeDocument/2006/docPropsVTypes"/>
</file>