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الجمل
</w:t>
      </w:r>
    </w:p>
    <w:p>
      <w:pPr>
        <w:jc w:val="start"/>
        <w:bidi/>
      </w:pPr>
      <w:r>
        <w:rPr>
          <w:rFonts w:ascii="arial" w:hAnsi="arial" w:eastAsia="arial" w:cs="arial"/>
          <w:sz w:val="28"/>
          <w:szCs w:val="28"/>
          <w:b w:val="1"/>
          <w:bCs w:val="1"/>
          <w:rtl/>
        </w:rPr>
        <w:t xml:space="preserve">الجمل
</w:t>
      </w:r>
    </w:p>
    <w:p>
      <w:pPr/>
      <w:r>
        <w:rPr/>
        <w:t xml:space="preserve">الجمل  إبراهيم بن أحمد (وقيل ابن محمد) الجمل الصفاقسي، الكفيف، المقرئ المجود، المحدث النحوي الصرفي كان خبيرا فيهما بنكت الاعاجم، متضلعا من العربية، ولد بصفاقس، وأخذ عن الشيخ علي النوري القراءات والعلوم، ثم رحل إلى تونس فأخذ عن علماء جامع الزيتونة كالشيخ المقرئ ساسي ثوينة، وغيره، وبعد تخرجه تصدر للتدريس، فأخذ عنه جماعة منهم، محمد الوزير السراج الأندلسي صاحب «الحلل السندسية» وطلب من تلميذه هذا أن يصور له من الشمع حروف الهجاء حتى يتعرف عليها باللمس، ومن الآخذين عنه أحمد عجاج القيرواني، وحمودة العامري، وعلي السويسي ومصطفى الأزميرلي التونسيان.</w:t>
      </w:r>
    </w:p>
    <w:p/>
    <w:p>
      <w:pPr/>
      <w:r>
        <w:rPr/>
        <w:t xml:space="preserve">وكان ملازما لرواية الحديث على دور السنة قبل صلاة الصبح بمسجد سوق الفلقة، وكان يصلي التراويح كل ليلة برواية، وأكثر ما يلذ له رواية أبي عمرو بن العلاء توفي بتونس ودفن بمقبرة الزلاج.</w:t>
      </w:r>
    </w:p>
    <w:p/>
    <w:p>
      <w:pPr/>
      <w:r>
        <w:rPr/>
        <w:t xml:space="preserve">مؤلفاته:</w:t>
      </w:r>
    </w:p>
    <w:p/>
    <w:p>
      <w:pPr/>
      <w:r>
        <w:rPr/>
        <w:t xml:space="preserve">1) تثمين للبردة التزم في مبتدأ كل تثمين اسم الجلالة.</w:t>
      </w:r>
    </w:p>
    <w:p/>
    <w:p>
      <w:pPr/>
      <w:r>
        <w:rPr/>
        <w:t xml:space="preserve">2) جامعة الشتات في عد الفواصل والآيات نظم في 1300 بيت.</w:t>
      </w:r>
    </w:p>
    <w:p/>
    <w:p>
      <w:pPr/>
      <w:r>
        <w:rPr/>
        <w:t xml:space="preserve">3) خمسة تخاميس للبردة.</w:t>
      </w:r>
    </w:p>
    <w:p/>
    <w:p>
      <w:pPr/>
      <w:r>
        <w:rPr/>
        <w:t xml:space="preserve">4) شرح الخزرجية في العروض.</w:t>
      </w:r>
    </w:p>
    <w:p/>
    <w:p>
      <w:pPr/>
      <w:r>
        <w:rPr/>
        <w:t xml:space="preserve">5) نظم طيبة النشر في القراءات العشر لابن الجزري، وصل فيه إلى ثلث القرآن نحو ثلاثة آلاف 3000 بيت.</w:t>
      </w:r>
    </w:p>
    <w:p/>
    <w:p>
      <w:pPr/>
      <w:r>
        <w:rPr/>
        <w:t xml:space="preserve">6) نظم في كلا وكيفية الوقوف عليها.</w:t>
      </w:r>
    </w:p>
    <w:p/>
    <w:p>
      <w:pPr/>
      <w:r>
        <w:rPr/>
        <w:t xml:space="preserve">7) كتاب في الوقف (في قراءة القرآن).</w:t>
      </w:r>
    </w:p>
    <w:p/>
    <w:p>
      <w:pPr/>
      <w:r>
        <w:rPr/>
        <w:t xml:space="preserve">المصادر والمراجع:</w:t>
      </w:r>
    </w:p>
    <w:p/>
    <w:p>
      <w:pPr/>
      <w:r>
        <w:rPr/>
        <w:t xml:space="preserve">- الاعلام 1/ 65.</w:t>
      </w:r>
    </w:p>
    <w:p/>
    <w:p>
      <w:pPr/>
      <w:r>
        <w:rPr/>
        <w:t xml:space="preserve">- ذيل بشائر أهل الإيمان ص 190 - 191 (ط 2/).</w:t>
      </w:r>
    </w:p>
    <w:p/>
    <w:p>
      <w:pPr/>
      <w:r>
        <w:rPr/>
        <w:t xml:space="preserve">- شجرة النور الزكية ص 318 - 319.</w:t>
      </w:r>
    </w:p>
    <w:p/>
    <w:p>
      <w:pPr/>
      <w:r>
        <w:rPr/>
        <w:t xml:space="preserve">- تقديم كتاب الحلل السندسية لمحمد الحبيب الهيلة ص 75.</w:t>
      </w:r>
    </w:p>
    <w:p/>
    <w:p>
      <w:pPr/>
      <w:r>
        <w:rPr/>
        <w:t xml:space="preserve">- معجم المؤلفين 1/ 90.</w:t>
      </w:r>
    </w:p>
    <w:p/>
    <w:p>
      <w:pPr/>
      <w:r>
        <w:rPr/>
        <w:t xml:space="preserve">- نزهة الأنظار لمحمود بن سعيد مقديش (طبعة حجرية تونس 1321/ 1903) 2/ 168.</w:t>
      </w:r>
    </w:p>
    <w:p>
      <w:pPr>
        <w:jc w:val="start"/>
        <w:bidi/>
      </w:pPr>
      <w:r>
        <w:rPr>
          <w:sz w:val="24"/>
          <w:szCs w:val="24"/>
          <w:b w:val="1"/>
          <w:bCs w:val="1"/>
          <w:rtl/>
        </w:rPr>
        <w:t xml:space="preserve">
تراجم المؤلفين التونسيين،(دار الغرب الإسلامي، بيروت - لبنان،1994،ط 2،ج 2،ص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2026-06-13T19:04:48+03:00</dcterms:created>
  <dcterms:modified xsi:type="dcterms:W3CDTF">2026-06-13T19:04:48+03:00</dcterms:modified>
</cp:coreProperties>
</file>

<file path=docProps/custom.xml><?xml version="1.0" encoding="utf-8"?>
<Properties xmlns="http://schemas.openxmlformats.org/officeDocument/2006/custom-properties" xmlns:vt="http://schemas.openxmlformats.org/officeDocument/2006/docPropsVTypes"/>
</file>