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عبد الرحمن بن محمد الجامعي الفاسي، الفقيه الأديب الشاعر المؤرخ، قرأ ببلد فاس على الشيخ عبد الرحمن بن علي بن عمران الفاسي، وسمع من الشيخ محمد الكماد القسنطيني، وأخذ عنه أبوابا من مختصر خليل، ومجالس من صحيح البخاري، والتفسير، وقرأ مختصر خليل على أبي الحسن علي بن رحال المعداني وسمع منه التفسير، وأخذ صحيح البخاري عن سليمان بن محمد الأندلسي برواية أبي ذر الهروي، وقرأ صحيح البخاري دراية على الشيخ عبد السلام القادري، وشمائل الترمذي، وسمع مجالس صالحة من صحيح البخاري من الشيخ محمد الهلالي امام المولى ادريس من سنة 1105/ 1699 إلى سنة 1108/ 1702 وقرأ الشفا للقاضي عياض رواية ودراية من أوله إلى آخره إلا مجالس قليلة على الشيخ أبي عثمان سعيد ابن أحمد العجمي الشاذلي، ولازم الشيخ محمد العرافي، وأخذ عن والده، وعن محمد بن سليمان الفاسي، وعبد الرحمن الفاسي، وأخذ اللغة والأدب عن الشيخ محمد بن قاسم زاكور، وغيره ثم رحل إلى قسنطينة وأخذ عن عالمها الشيخ أحمد البوني، ثم دخل تونس، واستقر بها إلى أن توفي وتصدر بها للتدريس بجامع الزيتونة، وامتاز على علماء عصره بمعرفة الكتب الغربية، والاطلاع الواسع على اللغة والأدب والتاريخ، وكان له ولوع بمقامات الحريري، وقلائد العقيان للفتح بن خاقان الأندلسي، وديوان الشعراء الستة.</w:t>
      </w:r>
    </w:p>
    <w:p/>
    <w:p>
      <w:pPr/>
      <w:r>
        <w:rPr/>
        <w:t xml:space="preserve">تآليفه:</w:t>
      </w:r>
    </w:p>
    <w:p/>
    <w:p>
      <w:pPr/>
      <w:r>
        <w:rPr/>
        <w:t xml:space="preserve">1) التاج المشرق الجامع ليواقيت المغرب والمشرق، وهو تراجم لمن لقيهم</w:t>
      </w:r>
    </w:p>
    <w:p/>
    <w:p>
      <w:pPr/>
      <w:r>
        <w:rPr/>
        <w:t xml:space="preserve">من العلماء.</w:t>
      </w:r>
    </w:p>
    <w:p/>
    <w:p>
      <w:pPr/>
      <w:r>
        <w:rPr/>
        <w:t xml:space="preserve">2) الدرر السنية في الدولة الحسينية (أي دولة حسين بن علي مؤسس دولة البايات بتونس، وترجم له فيها).</w:t>
      </w:r>
    </w:p>
    <w:p/>
    <w:p>
      <w:pPr/>
      <w:r>
        <w:rPr/>
        <w:t xml:space="preserve">3) شرح على خطبة سعد الدين التفتازاني لشرح التلخيص للخطيب القزويني في البلاغة أتى فيه بكل غريب.</w:t>
      </w:r>
    </w:p>
    <w:p/>
    <w:p>
      <w:pPr/>
      <w:r>
        <w:rPr/>
        <w:t xml:space="preserve">4) شرح أرجوزة فتوح وهران لشيخه محمد بن أحمد الحلفاوي، مخطوط في المكتبة الوطنية بتونس، وأصله من المكتبة العبدلية الصادقية.</w:t>
      </w:r>
    </w:p>
    <w:p/>
    <w:p>
      <w:pPr/>
      <w:r>
        <w:rPr/>
        <w:t xml:space="preserve">المصادر والمراجع:</w:t>
      </w:r>
    </w:p>
    <w:p/>
    <w:p>
      <w:pPr/>
      <w:r>
        <w:rPr/>
        <w:t xml:space="preserve">- دليل مؤرخ المغرب الأقصى لعبد السلام بن سردة المري ص 379.</w:t>
      </w:r>
    </w:p>
    <w:p/>
    <w:p>
      <w:pPr/>
      <w:r>
        <w:rPr/>
        <w:t xml:space="preserve">- ذيل بشائر أهل الإيمان ص 254 - 56، شجرة النور الزكية 351، 2/ 164، معجم المؤلفين 5/ 132.</w:t>
      </w:r>
    </w:p>
    <w:p>
      <w:pPr>
        <w:jc w:val="start"/>
        <w:bidi/>
      </w:pPr>
      <w:r>
        <w:rPr>
          <w:sz w:val="24"/>
          <w:szCs w:val="24"/>
          <w:b w:val="1"/>
          <w:bCs w:val="1"/>
          <w:rtl/>
        </w:rPr>
        <w:t xml:space="preserve">
تراجم المؤلفين التونسيين،(دار الغرب الإسلامي، بيروت - لبنان،1994،ط 2،ج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2026-06-10T12:06:03+03:00</dcterms:created>
  <dcterms:modified xsi:type="dcterms:W3CDTF">2026-06-10T12:06:03+03:00</dcterms:modified>
</cp:coreProperties>
</file>

<file path=docProps/custom.xml><?xml version="1.0" encoding="utf-8"?>
<Properties xmlns="http://schemas.openxmlformats.org/officeDocument/2006/custom-properties" xmlns:vt="http://schemas.openxmlformats.org/officeDocument/2006/docPropsVTypes"/>
</file>