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علي بن عبد الله التونسي المالكي، نزيل مصر (علاء الدين، أبو الحسن)، عالم أديب، ولي مشيخة رواق المغاربة بالجامع الأزهر.</w:t>
      </w:r>
    </w:p>
    <w:p/>
    <w:p>
      <w:pPr/>
      <w:r>
        <w:rPr/>
        <w:t xml:space="preserve">من آثاره:</w:t>
      </w:r>
    </w:p>
    <w:p/>
    <w:p>
      <w:pPr/>
      <w:r>
        <w:rPr/>
        <w:t xml:space="preserve">شرح على رسالة راغب باشا الوزير في العروض، وله تحريرات كثيرة.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سلك الدرر للمرادي 3/ 259.</w:t>
      </w:r>
    </w:p>
    <w:p/>
    <w:p>
      <w:pPr/>
      <w:r>
        <w:rPr/>
        <w:t xml:space="preserve">- معجم المؤلفين 7/ 50.</w:t>
      </w:r>
    </w:p>
    <w:p/>
    <w:p>
      <w:pPr/>
      <w:r>
        <w:rPr/>
        <w:t xml:space="preserve">- هدية العارفين 1/ 769.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2026-06-10T10:53:08+03:00</dcterms:created>
  <dcterms:modified xsi:type="dcterms:W3CDTF">2026-06-10T10:53:08+03:00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