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التنبكتي
</w:t>
      </w:r>
    </w:p>
    <w:p>
      <w:pPr>
        <w:jc w:val="start"/>
        <w:bidi/>
      </w:pPr>
      <w:r>
        <w:rPr>
          <w:rFonts w:ascii="arial" w:hAnsi="arial" w:eastAsia="arial" w:cs="arial"/>
          <w:sz w:val="28"/>
          <w:szCs w:val="28"/>
          <w:b w:val="1"/>
          <w:bCs w:val="1"/>
          <w:rtl/>
        </w:rPr>
        <w:t xml:space="preserve">التنبكتي
</w:t>
      </w:r>
    </w:p>
    <w:p>
      <w:pPr/>
      <w:r>
        <w:rPr/>
        <w:t xml:space="preserve">التنبكتي  أحمد ابن القاضي أبي بكر التنبكتي السوداني، نزيل تونس، الفقيه، والمعلومات عن حياته قليلة، جاهد بجانب السودانيين في الحرب بين تونس والبندقية الواقعة في عهد حمودة باشا الحسيني. أدى فريضة الحج، ومر بمصر في طريقه إلى الحجاز.</w:t>
      </w:r>
    </w:p>
    <w:p/>
    <w:p>
      <w:pPr/>
      <w:r>
        <w:rPr/>
        <w:t xml:space="preserve">له هتك الستر فيما عليه سودان تونس من المكر، تكلم في هذا الكتاب عن انتشار الجند السوداني وعائلاتهم بالعاصمة، وفيه معلومات عن إصلاحات حمودة باشا، وتحقير للحرب بين البندقية وتونس، وهو عبارة عن رسالة في نحو عشرين ورقة.</w:t>
      </w:r>
    </w:p>
    <w:p/>
    <w:p>
      <w:pPr/>
      <w:r>
        <w:rPr/>
        <w:t xml:space="preserve">المراجع:</w:t>
      </w:r>
    </w:p>
    <w:p/>
    <w:p>
      <w:pPr/>
      <w:r>
        <w:rPr/>
        <w:t xml:space="preserve">- إيضاح المكنون 2/ 717 (ذكر اسم الكتاب فقط).</w:t>
      </w:r>
    </w:p>
    <w:p/>
    <w:p>
      <w:pPr/>
      <w:r>
        <w:rPr/>
        <w:t xml:space="preserve">- سياسة حمودة باشا تونس 1782 - 1814 للدكتور رشاد الإمام (تونس 1980) ص 17 - 19، 242 - 242.</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التنبكتي
</w:t>
      </w:r>
    </w:p>
    <w:p>
      <w:pPr/>
      <w:r>
        <w:rPr/>
        <w:t xml:space="preserve">التنبكتي أحمد ابن القاضي أبي بكر التنبكتي السوداني، نزيل تونس، الفقيه، والمعلومات عن حياته قليلة، جاهد بجانب السودانيين في الحرب بين تونس والبندقية الواقعة في عهد حمودة باشا الحسيني.</w:t>
      </w:r>
    </w:p>
    <w:p/>
    <w:p>
      <w:pPr/>
      <w:r>
        <w:rPr/>
        <w:t xml:space="preserve">أدى فريضة الحج، ومر بمصر في طريقه إلى الحجاز.</w:t>
      </w:r>
    </w:p>
    <w:p/>
    <w:p>
      <w:pPr/>
      <w:r>
        <w:rPr/>
        <w:t xml:space="preserve">له هتك الستر فيما عليه سودان تونس من المكر، تكلم في هذا الكتاب عن انتشار الشعوذة بين السودان، وتكاثر الجرائم والرذائل في محيط الجند السوداني وعائلاتهم بالعاصمة، وفيه معلومات عن إصلاحات حمودة باشا، وتحقير للحرب بين البندقية وتونس، وهو عبارة عن رسالة في نحو عشرين 20 ورقة.</w:t>
      </w:r>
    </w:p>
    <w:p/>
    <w:p>
      <w:pPr/>
      <w:r>
        <w:rPr/>
        <w:t xml:space="preserve">المراجع:</w:t>
      </w:r>
    </w:p>
    <w:p/>
    <w:p>
      <w:pPr/>
      <w:r>
        <w:rPr/>
        <w:t xml:space="preserve">- إيضاح المكنون 2/ 717 (ذكر اسم الكتاب فقط)، سياسة حمودة باشا تونس 1782 - 1814 للدكتور رشاد الإمام (تونس 1980) ص 17 - 19، 241 - 242.</w:t>
      </w:r>
    </w:p>
    <w:p/>
    <w:p>
      <w:pPr>
        <w:jc w:val="start"/>
        <w:bidi/>
      </w:pPr>
      <w:r>
        <w:rPr>
          <w:sz w:val="24"/>
          <w:szCs w:val="24"/>
          <w:b w:val="1"/>
          <w:bCs w:val="1"/>
          <w:rtl/>
        </w:rPr>
        <w:t xml:space="preserve">
تراجم المؤلفين التونسيين،(دار الغرب الإسلامي، بيروت - لبنان،1994،ط 2،ج 5،ص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2026-06-10T11:11:18+03:00</dcterms:created>
  <dcterms:modified xsi:type="dcterms:W3CDTF">2026-06-10T11:11:18+03:00</dcterms:modified>
</cp:coreProperties>
</file>

<file path=docProps/custom.xml><?xml version="1.0" encoding="utf-8"?>
<Properties xmlns="http://schemas.openxmlformats.org/officeDocument/2006/custom-properties" xmlns:vt="http://schemas.openxmlformats.org/officeDocument/2006/docPropsVTypes"/>
</file>