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محمد بن الحسين، أبو المظفر الكرابيسي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الكرابيسي
</w:t>
      </w:r>
    </w:p>
    <w:p>
      <w:pPr/>
      <w:r>
        <w:rPr/>
        <w:t xml:space="preserve">الكرابيسي  اسعد بن محمد بن الحسين، أبو المظفر، جمال الإسلام الكرابيسي النيسابوري: فقيه حنفي أديب. من تلاميذ موهوب الجواليقي. نسبته إلى بيع الكرابيس، وهي الثياب. له (الفروق - خ) في دار الكتب، و (الموجز’’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الكرابيسي
</w:t>
      </w:r>
    </w:p>
    <w:p>
      <w:pPr/>
      <w:r>
        <w:rPr/>
        <w:t xml:space="preserve">الكرابيسي  أسعد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2026-07-05T06:49:42+03:00</dcterms:created>
  <dcterms:modified xsi:type="dcterms:W3CDTF">2026-07-05T06:49:42+03:00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