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البطرني
</w:t>
      </w:r>
    </w:p>
    <w:p>
      <w:pPr>
        <w:jc w:val="start"/>
        <w:bidi/>
      </w:pPr>
      <w:r>
        <w:rPr>
          <w:rFonts w:ascii="arial" w:hAnsi="arial" w:eastAsia="arial" w:cs="arial"/>
          <w:sz w:val="28"/>
          <w:szCs w:val="28"/>
          <w:b w:val="1"/>
          <w:bCs w:val="1"/>
          <w:rtl/>
        </w:rPr>
        <w:t xml:space="preserve">البطرني
</w:t>
      </w:r>
    </w:p>
    <w:p>
      <w:pPr/>
      <w:r>
        <w:rPr/>
        <w:t xml:space="preserve">البطرني  أحمد بن موسى بن عيسى بن أبي الفتح البطرني الأنصاري، أبو العباس، أحد المكثرين في الروايات والقراءات، وشيخ تونس في القراءات نزيل تونس.</w:t>
      </w:r>
    </w:p>
    <w:p/>
    <w:p>
      <w:pPr/>
      <w:r>
        <w:rPr/>
        <w:t xml:space="preserve">قرأ على عبد الأعلى بن عبد الأعلى الشبارتي ومحمد بن محمد بن أحمد بن مشليون الأنصاري، وعلي بن محمد بن أحمد الكتاني لنافع وابن كثير وأبي عمرو ولكتاب «التيسير»، وعلى القاضي أبي محمد بن أبي بكر بن برطلة الأزدي، وسعد بن علي بن زاهر، ومحمد بن أحمد بن ماجة لورش، وصالح بن محمد بن وليد الطرطوشي، والقاضي أحمد بن محمد بن الغماز لنافع، وأحمد بن لب للسبع سوى الكسائي، وروى الشاطبية عن أبي بكر عبد الله بن إبراهيم بن أحمد الأنصاري قراءة عليه عن السديد عيسى وعلم الدين السخاوي.</w:t>
      </w:r>
    </w:p>
    <w:p/>
    <w:p>
      <w:pPr/>
      <w:r>
        <w:rPr/>
        <w:t xml:space="preserve">كما أخذ عن أبي الحسن علي بن محمد بن أحمد بن موسى الكناني، والقضاة الثلاثة أبي الفضل بن البراء ، وأبي البركات عبد الحميد بن أبي الدنيا الصدفي، وأبي إسحاق بن عياش، والشرف الجزائري، وأبي محمد بن الحجام عبد الله بن محمد اللخمي، وحازم القرطاجني، وأبي بكر بن حبيش وأبي الوليد بن القطان الغرناطي، وغيرهم، وأجازه جماعة من المغرب والمشرق.</w:t>
      </w:r>
    </w:p>
    <w:p/>
    <w:p>
      <w:pPr/>
      <w:r>
        <w:rPr/>
        <w:t xml:space="preserve">قرأ عليه محمد بن سعد بن أحمد بن برال الأنصاري، وأحمد بن فرحون بن عبد الله النفزي، وروى عنه القراءات عبد العزيز بن عبد الرحمن بن عبد الواحد بن أبي زكنون.</w:t>
      </w:r>
    </w:p>
    <w:p/>
    <w:p>
      <w:pPr/>
      <w:r>
        <w:rPr/>
        <w:t xml:space="preserve">وروى عنه العبدري المغربي صاحب الرحلة، وقرأ عليه محمد بن جابر الوادي آشي القراءات الثمان وغيرها، وسمع منه وأجازه إجازة عامة وكتب له بها على ضعف بصره، وقرأ عليه القاضي ابن عبد السلام.</w:t>
      </w:r>
    </w:p>
    <w:p/>
    <w:p>
      <w:pPr/>
      <w:r>
        <w:rPr/>
        <w:t xml:space="preserve">توفي يوم السبت في 20 ربيع الثاني.</w:t>
      </w:r>
    </w:p>
    <w:p/>
    <w:p>
      <w:pPr/>
      <w:r>
        <w:rPr/>
        <w:t xml:space="preserve">نظم قراءة يعقوب من طريق الداني نظما حسنا.</w:t>
      </w:r>
    </w:p>
    <w:p/>
    <w:p>
      <w:pPr/>
      <w:r>
        <w:rPr/>
        <w:t xml:space="preserve">المصادر والمراجع:</w:t>
      </w:r>
    </w:p>
    <w:p/>
    <w:p>
      <w:pPr/>
      <w:r>
        <w:rPr/>
        <w:t xml:space="preserve">- برنامج الوادي آشي، تحقيق محمد محفوظ (ط بيروت 1400/ 1980) ص 66 - 67.</w:t>
      </w:r>
    </w:p>
    <w:p/>
    <w:p>
      <w:pPr/>
      <w:r>
        <w:rPr/>
        <w:t xml:space="preserve">- تاريخ الدولتين 49.</w:t>
      </w:r>
    </w:p>
    <w:p/>
    <w:p>
      <w:pPr/>
      <w:r>
        <w:rPr/>
        <w:t xml:space="preserve">- الدرر الكامنة (ط مصر) 1/ 343.</w:t>
      </w:r>
    </w:p>
    <w:p/>
    <w:p>
      <w:pPr/>
      <w:r>
        <w:rPr/>
        <w:t xml:space="preserve">- درة الحجال 1/ 13.</w:t>
      </w:r>
    </w:p>
    <w:p/>
    <w:p>
      <w:pPr/>
      <w:r>
        <w:rPr/>
        <w:t xml:space="preserve">- الحلل السندسية 1 ق 3/ 634 - 636، 1 ق 4/ 1048 [2/ 164].</w:t>
      </w:r>
    </w:p>
    <w:p/>
    <w:p>
      <w:pPr/>
      <w:r>
        <w:rPr/>
        <w:t xml:space="preserve">- رحلة العبدري 275.</w:t>
      </w:r>
    </w:p>
    <w:p/>
    <w:p>
      <w:pPr/>
      <w:r>
        <w:rPr/>
        <w:t xml:space="preserve">- شجرة النور الزكية 305.</w:t>
      </w:r>
    </w:p>
    <w:p/>
    <w:p>
      <w:pPr/>
      <w:r>
        <w:rPr/>
        <w:t xml:space="preserve">- غاية النهاية 1/ 142 - 149.</w:t>
      </w:r>
    </w:p>
    <w:p/>
    <w:p>
      <w:pPr/>
      <w:r>
        <w:rPr/>
        <w:t xml:space="preserve">- فهرست الرصاع ص 91 تعليق 21.</w:t>
      </w:r>
    </w:p>
    <w:p/>
    <w:p>
      <w:pPr/>
      <w:r>
        <w:rPr/>
        <w:t xml:space="preserve">- رحلة ابن رشيد المسماة ملء العيبة، تحقيق الشيخ الدكتور محمد الحبيب بن الخوجة (تونس 1402/ 1982) ص 169 - 172 ج 2.</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البطرني المقرئ التونسي
</w:t>
      </w:r>
    </w:p>
    <w:p>
      <w:pPr/>
      <w:r>
        <w:rPr/>
        <w:t xml:space="preserve">البطرني المقرئ التونسي أحمد بن موسى بن عيسى ابن أبي الفتح شيخ القراءات والحديث بتونس، الإمام أبو العباس الأنصاري المغربي البطرني المالكي. أخذ القراءات عن أبي محمد عبد الله بن عبد الأعلى الشبارتي- بسكون الألف والراء وبعدها تاء ثالثة الحروف-صاحب ابن عون الله وعن أبي بكر ابن مشليون وطائفة. وروى عن صالح بن محمد بن وليد ومحمد بن أحمد بن ماجة وعلي بن محمد الكناني وتوفي سنة ثلاث وسبعمائة، وتبرك الخلق بجنازته.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البطرني
</w:t>
      </w:r>
    </w:p>
    <w:p>
      <w:pPr/>
      <w:r>
        <w:rPr/>
        <w:t xml:space="preserve">البطرني شيخ القراءات بتونس أحمد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عيسى بن أبي الفتح
</w:t>
      </w:r>
    </w:p>
    <w:p>
      <w:pPr/>
      <w:r>
        <w:rPr/>
        <w:t xml:space="preserve">أحمد بن موسى بن عيسى بن أبي الفتح أبو العباس البطرني المالكي الأنصاري، شيخ القراءات والحديث بتونس.</w:t>
      </w:r>
    </w:p>
    <w:p/>
    <w:p>
      <w:pPr/>
      <w:r>
        <w:rPr/>
        <w:t xml:space="preserve">أخذ القراءات عن أبي محمد عبد الله بن عبد الأعلى الشبارتي صاحب بن عون الله، وعن أبي بكر بن مشليون وطائفة. وروى عن صالح بن محمد بن وليد، ومحمد بن أحمد بن ماجه، وعلي بن محمد الكناني.</w:t>
      </w:r>
    </w:p>
    <w:p/>
    <w:p>
      <w:pPr/>
      <w:r>
        <w:rPr/>
        <w:t xml:space="preserve">وكان صالحا مباركا فاضلا مشاركا، له صيت وسمعة ولخشوعه تنفس ودمعه.</w:t>
      </w:r>
    </w:p>
    <w:p/>
    <w:p>
      <w:pPr/>
      <w:r>
        <w:rPr/>
        <w:t xml:space="preserve">ولم يزل على حاله إلى أن أتاه اليقين ودرج إلى المتقين.</w:t>
      </w:r>
    </w:p>
    <w:p/>
    <w:p>
      <w:pPr/>
      <w:r>
        <w:rPr/>
        <w:t xml:space="preserve">وتوفي رحمه الله تعالى سنة ثلاث وسبع مئة، وتبرك الخلق بجنازته، وتوهموا أنهم في كنفه وحيازته.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البطرني المقرئ
</w:t>
      </w:r>
    </w:p>
    <w:p>
      <w:pPr/>
      <w:r>
        <w:rPr/>
        <w:t xml:space="preserve">البطرني المقرئ أحمد بن موسى.</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عيسى بن أبي الفتح
</w:t>
      </w:r>
    </w:p>
    <w:p>
      <w:pPr/>
      <w:r>
        <w:rPr/>
        <w:t xml:space="preserve">أحمد بن موسى بن عيسى بن أبي الفتح أحمد بن موسى بن عيسى بن أبي الفتح البطرني الأنصاري المالكي التونسي أخذ القراءات عن عبد الله بن عبد الأعلى وأبي بكربن شلبون وحدث عن صالح بن محمد بن الوليد ومحمد بن أحمد بن حامد وغيرهم وكان ماهرا في القراءات والحديث مشاركا في فنون مات في ربيع الآخر سنة 703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2026-06-10T07:42:53+03:00</dcterms:created>
  <dcterms:modified xsi:type="dcterms:W3CDTF">2026-06-10T07:42:53+03:00</dcterms:modified>
</cp:coreProperties>
</file>

<file path=docProps/custom.xml><?xml version="1.0" encoding="utf-8"?>
<Properties xmlns="http://schemas.openxmlformats.org/officeDocument/2006/custom-properties" xmlns:vt="http://schemas.openxmlformats.org/officeDocument/2006/docPropsVTypes"/>
</file>