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البرشكي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البرشكي
</w:t>
      </w:r>
    </w:p>
    <w:p>
      <w:pPr/>
      <w:r>
        <w:rPr/>
        <w:t xml:space="preserve">البرشكي  أحمد بن سليمان بن محمد البرشكي العدناني التونسي، أبو العباس، له حواش على رياض الصالحين للنووي.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شذرات الذهب 6/ 265.</w:t>
      </w:r>
    </w:p>
    <w:p/>
    <w:p>
      <w:pPr/>
      <w:r>
        <w:rPr/>
        <w:t xml:space="preserve">- معجم المؤلفين 1/ 239.</w:t>
      </w:r>
    </w:p>
    <w:p/>
    <w:p>
      <w:pPr/>
      <w:r>
        <w:rPr/>
        <w:t xml:space="preserve">- هدية العارفين 1/ 114.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2026-06-10T07:40:55+03:00</dcterms:created>
  <dcterms:modified xsi:type="dcterms:W3CDTF">2026-06-10T07:40:55+03:00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