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وهبي
</w:t>
      </w:r>
    </w:p>
    <w:p>
      <w:pPr>
        <w:jc w:val="start"/>
        <w:bidi/>
      </w:pPr>
      <w:r>
        <w:rPr>
          <w:rFonts w:ascii="arial" w:hAnsi="arial" w:eastAsia="arial" w:cs="arial"/>
          <w:sz w:val="28"/>
          <w:szCs w:val="28"/>
          <w:b w:val="1"/>
          <w:bCs w:val="1"/>
          <w:rtl/>
        </w:rPr>
        <w:t xml:space="preserve">يوسف وهبي
</w:t>
      </w:r>
    </w:p>
    <w:p>
      <w:pPr/>
      <w:r>
        <w:rPr/>
        <w:t xml:space="preserve">يوسف وهبي  يوسف عبد الله وهبي: عميد المسرح العربي. ولد بمدينة الفيوم بمصر لأسرة تونسية الأصل. انضم في عام 1914 إلى جمعية أنصار التمثيل، فأبعده أبوه عن القاهرة، وألحقه بمدرسة زراعية. ثم رحل إلى إيطاليا، وعاد بعد وفاة أبيه، فأسس فرقة مسرحية، وأنشأ مسرح رمسيس عام 1930 ثم مدينة رمسيس التي عرفت فيما بعد بمدينة الأوقاف، فشيد عليها مسرحا بجميع متطلباته، كما أسس إذاعة مصر الملكية. قدم 320 مسرحية في مصر والبلاد العربية، واشترك في بطولة مئات الأفلام ومنح جوائز وأوسمة كثيرة جدا، ولقب عام 1972 بفنان الشعب، كما منح درجة الدكتوراه الفخرية من أكاديمية الفنون. اختار فن الميلودراما، وبرع فيه، وبقي يمارس التمثيل حتى آخر أيامه مع تقدمه في السن.</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2026-06-13T19:09:36+03:00</dcterms:created>
  <dcterms:modified xsi:type="dcterms:W3CDTF">2026-06-13T19:09:36+03:00</dcterms:modified>
</cp:coreProperties>
</file>

<file path=docProps/custom.xml><?xml version="1.0" encoding="utf-8"?>
<Properties xmlns="http://schemas.openxmlformats.org/officeDocument/2006/custom-properties" xmlns:vt="http://schemas.openxmlformats.org/officeDocument/2006/docPropsVTypes"/>
</file>