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ناديا نصار
</w:t>
      </w:r>
    </w:p>
    <w:p>
      <w:pPr>
        <w:jc w:val="start"/>
        <w:bidi/>
      </w:pPr>
      <w:r>
        <w:rPr>
          <w:rFonts w:ascii="arial" w:hAnsi="arial" w:eastAsia="arial" w:cs="arial"/>
          <w:sz w:val="28"/>
          <w:szCs w:val="28"/>
          <w:b w:val="1"/>
          <w:bCs w:val="1"/>
          <w:rtl/>
        </w:rPr>
        <w:t xml:space="preserve">ناديا نصار
</w:t>
      </w:r>
    </w:p>
    <w:p>
      <w:pPr/>
      <w:r>
        <w:rPr/>
        <w:t xml:space="preserve">ناديا نصار  ناديا نصار: شاعرة. ولدت في الكفرون بلبنان، وانتقلت إلى بانياس، فعملت بشركة للنفط لتعيل أسرتها. وتعرفت هناك ثلاثة من الشعراء كانت رابعتهم الملازمة لهم، ثم انتقلت إلى طرابلس الشام، فأسهمت بتنشيط الحركة الثقافية، من كتبها (خطرات على ساحل المعرفة) تضمن آراءها، وثلاث دواوين، (وجد تعرى)، (زمن العشق)، (أناشيد أنادي). في شعرها ألم وحب وذاتية، وهو يتراوح بين الشعر الموزون وشعر التفعيلة وقصيدة النثر.</w:t>
      </w:r>
    </w:p>
    <w:p/>
    <w:p>
      <w:pPr>
        <w:jc w:val="start"/>
        <w:bidi/>
      </w:pPr>
      <w:r>
        <w:rPr>
          <w:sz w:val="24"/>
          <w:szCs w:val="24"/>
          <w:b w:val="1"/>
          <w:bCs w:val="1"/>
          <w:rtl/>
        </w:rPr>
        <w:t xml:space="preserve">
إتمام الأعلام،(دار صادر - بيروت،1999،ط 1،ج 1،ص 298)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2026-06-10T02:13:44+03:00</dcterms:created>
  <dcterms:modified xsi:type="dcterms:W3CDTF">2026-06-10T02:13:44+03:00</dcterms:modified>
</cp:coreProperties>
</file>

<file path=docProps/custom.xml><?xml version="1.0" encoding="utf-8"?>
<Properties xmlns="http://schemas.openxmlformats.org/officeDocument/2006/custom-properties" xmlns:vt="http://schemas.openxmlformats.org/officeDocument/2006/docPropsVTypes"/>
</file>