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الجباوي
</w:t>
      </w:r>
    </w:p>
    <w:p>
      <w:pPr>
        <w:jc w:val="start"/>
        <w:bidi/>
      </w:pPr>
      <w:r>
        <w:rPr>
          <w:rFonts w:ascii="arial" w:hAnsi="arial" w:eastAsia="arial" w:cs="arial"/>
          <w:sz w:val="28"/>
          <w:szCs w:val="28"/>
          <w:b w:val="1"/>
          <w:bCs w:val="1"/>
          <w:rtl/>
        </w:rPr>
        <w:t xml:space="preserve">الجباوي
</w:t>
      </w:r>
    </w:p>
    <w:p>
      <w:pPr/>
      <w:r>
        <w:rPr/>
        <w:t xml:space="preserve">الجباوي  محمد وحيد بن محمد صالح بن حسن السعدي الجباوي: عالم، باحث، ولد بدمشق، وطلب العلم الشرعي إلى جانب العلوم العصرية، حصل على شهادة دار المعلمين الأولية بحلب، وانصرف إلى التعليم فيها، ثم نال إجازة اللغة العربية وإجازة الشريعة الإسلامية، وكلتاهما من جامعة دمشق. اعتذر عن منصب الفتوى في الجزيرة السورية، ورحل إلى دمشق. أكب على المطالعة وأتقن الفرنسية. من كتبه (مسائل الإجماع-خ)، (آي القرآن المكية والمدنية- خ)، وطبع له (حجة العجلان على جماعة قاديان)، (عمدة المفتين من حاشية ابن عابدين)، (رفيق الأسفار في علوم الدين باختصار)، (وهو اختصار للكتاب الذي قبله)، (المواعظ الحسنة من كليلة ودمنة). وبقيت لديه كتب مترجمة عن الفرنسية. ولعبد الغني السروجي نسيبه كتيب في سيرته. توفي بدمشق عزبا.</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2026-06-13T18:08:42+03:00</dcterms:created>
  <dcterms:modified xsi:type="dcterms:W3CDTF">2026-06-13T18:08:42+03:00</dcterms:modified>
</cp:coreProperties>
</file>

<file path=docProps/custom.xml><?xml version="1.0" encoding="utf-8"?>
<Properties xmlns="http://schemas.openxmlformats.org/officeDocument/2006/custom-properties" xmlns:vt="http://schemas.openxmlformats.org/officeDocument/2006/docPropsVTypes"/>
</file>