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الماحي
</w:t>
      </w:r>
    </w:p>
    <w:p>
      <w:pPr>
        <w:jc w:val="start"/>
        <w:bidi/>
      </w:pPr>
      <w:r>
        <w:rPr>
          <w:rFonts w:ascii="arial" w:hAnsi="arial" w:eastAsia="arial" w:cs="arial"/>
          <w:sz w:val="28"/>
          <w:szCs w:val="28"/>
          <w:b w:val="1"/>
          <w:bCs w:val="1"/>
          <w:rtl/>
        </w:rPr>
        <w:t xml:space="preserve">الماحي
</w:t>
      </w:r>
    </w:p>
    <w:p>
      <w:pPr/>
      <w:r>
        <w:rPr/>
        <w:t xml:space="preserve">الماحي  محمد مصطفى الماحي: شاعر مصري. ولد بدمياط وتعلم بها، وتثقف بما كان ينشر مشاهير الأدباء في عصره، فتفتحت ملكاته الأدبية صغيرا ونشر قصائده في جريدة المؤيد حين كان عمره ثمانية عشر عاما. بدأ حياته العملية في وزارة الأوقاف ورقي في وظائفها حتى كان مراقبا عاما خدم فيها أربعين عاما اختير خلالها خبيرا للأوقاف في العراق لتنظيم أوقافها. وكان مقررا للجنة الشعر بالمجلس الأعلى لرعاية العلوم والآداب والفنون كما كان عضوا في عدد من الهيئات الأدبية. له (ديوان الماحي) ولنخبة من الباحثين (الماحي شاعر العروبة).</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2026-05-15T08:21:37+03:00</dcterms:created>
  <dcterms:modified xsi:type="dcterms:W3CDTF">2026-05-15T08:21:37+03:00</dcterms:modified>
</cp:coreProperties>
</file>

<file path=docProps/custom.xml><?xml version="1.0" encoding="utf-8"?>
<Properties xmlns="http://schemas.openxmlformats.org/officeDocument/2006/custom-properties" xmlns:vt="http://schemas.openxmlformats.org/officeDocument/2006/docPropsVTypes"/>
</file>