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البهي
</w:t>
      </w:r>
    </w:p>
    <w:p>
      <w:pPr>
        <w:jc w:val="start"/>
        <w:bidi/>
      </w:pPr>
      <w:r>
        <w:rPr>
          <w:rFonts w:ascii="arial" w:hAnsi="arial" w:eastAsia="arial" w:cs="arial"/>
          <w:sz w:val="28"/>
          <w:szCs w:val="28"/>
          <w:b w:val="1"/>
          <w:bCs w:val="1"/>
          <w:rtl/>
        </w:rPr>
        <w:t xml:space="preserve">البهي
</w:t>
      </w:r>
    </w:p>
    <w:p>
      <w:pPr/>
      <w:r>
        <w:rPr/>
        <w:t xml:space="preserve">البهي  محمد كامل البهي: مفكر إسلامي من الوزراء المصريين، ولد بمصر، وتخرج بالأزهر، ثم التحق بالجامعات الألمانية، وتأثر بأفكار جمال الدين الأفغاني، فقدم أطروحته عن تلميذه الشيخ محمد عبده. عاد إلى بلدة مدرسا في كلية أصول الدين ثم رئيسا لقسم اللغة العربية بالأزهر. وتولى وزارة الأوقاف رأى أن الإسلام دعوة وليس ثورة وأنه لا يقر الانقلابات العسكرية ولا التأميم. تناول بكتاباته تاريخ الفكر الإسلامي. وكشف عن زيف الفكر الإغريقي وتهاتف الفكر المادي التاريخي. من آثاره (اليهودية، الصهيونية، وحركات الماسونية)، (الفكر المعاصر)، (الاشتراكية العربية)، (الإيمان)، (العلم للمجتمع)، (القانون والأخلاق)، (المجتمع الإسلامي وأهدافه)، (حياتنا بين الشرق والغرب)، (دور الأزهر في تعبئة القوى الشعبية). (رأي الدين بين السائل والمجيب)، (الجانب الإلهي من التفكير الإسلامي)، (الفكر الإسلامي الحديث وصلته بالاستعمار الغربي)، (الفكر الإسلامي المعاصر: مشكلات الحكم والتوجيه)، (الفكر الإسلامي المعاصر: مشكلات الأسرة والتكافل)، (الإسلام في حل مشكلات المجتمعات الإسلامية المعاصرة)، (الإسلام في الواقع الإيديولوجي المعاصر)، (الإسلام في حياة المسلم)، (التربية الوطنية في مصر في نظر الشيخ محمد عبده) أطروحته للدكتوراه، (منهج القرآن في تطوير المجتمع)، (الدين والدولة في توجيه القرآن الكريم)، (التفسير الموضوعي)، (الإسلام والإدارة الحكومية)، (غيوم تحجب الإسلام)، (تهافت الفكر المادي والتاريخي بين النظرية والتطبيق، (مشكلة الألوهية بين ابن سينا والمتكلمين)، (الفكر الإسلامي والمجتمع المعاصر)، (الغزالي: فلسفته الأخلاقية والصوفية)، (القرآن في مواجهة المادية)، (المجتمع الحضاري وتحدياته من توجيهات القرآن الكريم)، (الإسلام والرق)، (التفسير الموضوعي للقرآن الكريم)، (الإسلام دعوة)، (الإخاء الديني)، (محاضرات في الفكر الإسلامي في مرحلته الثانية)، (التفرقة العنصرية والإسلام)، (تفسير سور من القرآن الكريم)، (عقبات في طريق الإسلام في المجتمعات الإسلامية المعاصرة)، (القرآن والمجتمع)، (نحو فهم القرآن)، (مفاهيم يجب الوقوف عندها في لغة اليسار العربي)، (مستقبل الإسلام والقرن الخامس عشر الهجري.)، (الإسلام واتجاه المرأة المسلمة المعاصرة)، (الفكر الإسلامي في تطوره)، (طبقية المجتمع الأوربي وانعكاس آثارها على المجتمع الإسلامي المعاصر)، (الإسلام كنظام للحياة)، (الإسلام والاقتصاد)، (الإسلام ومواجهة المذاهب الهدامة)، (الشباب بين التطرف في الإيمان والشك في الله)، (من مفاهيم القرآن في العقيدة والسلوك). وكتب في سيرته الذاتية (حياتي في رحاب الأزهر: طالبا وأستاذا ووزيرا)، (الأزهر تاريخه وتطوره) وكانت له جهود فيما يسمى بتطوير الأزهر.</w:t>
      </w:r>
    </w:p>
    <w:p/>
    <w:p>
      <w:pPr>
        <w:jc w:val="start"/>
        <w:bidi/>
      </w:pPr>
      <w:r>
        <w:rPr>
          <w:sz w:val="24"/>
          <w:szCs w:val="24"/>
          <w:b w:val="1"/>
          <w:bCs w:val="1"/>
          <w:rtl/>
        </w:rPr>
        <w:t xml:space="preserve">
إتمام الأعلام،(دار صادر - بيروت،1999،ط 1،ج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2026-06-10T02:09:48+03:00</dcterms:created>
  <dcterms:modified xsi:type="dcterms:W3CDTF">2026-06-10T02:09:48+03:00</dcterms:modified>
</cp:coreProperties>
</file>

<file path=docProps/custom.xml><?xml version="1.0" encoding="utf-8"?>
<Properties xmlns="http://schemas.openxmlformats.org/officeDocument/2006/custom-properties" xmlns:vt="http://schemas.openxmlformats.org/officeDocument/2006/docPropsVTypes"/>
</file>