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الفضل إبراهيم
</w:t>
      </w:r>
    </w:p>
    <w:p>
      <w:pPr>
        <w:jc w:val="start"/>
        <w:bidi/>
      </w:pPr>
      <w:r>
        <w:rPr>
          <w:rFonts w:ascii="arial" w:hAnsi="arial" w:eastAsia="arial" w:cs="arial"/>
          <w:sz w:val="28"/>
          <w:szCs w:val="28"/>
          <w:b w:val="1"/>
          <w:bCs w:val="1"/>
          <w:rtl/>
        </w:rPr>
        <w:t xml:space="preserve">محمد أبو الفضل إبراهيم
</w:t>
      </w:r>
    </w:p>
    <w:p>
      <w:pPr/>
      <w:r>
        <w:rPr/>
        <w:t xml:space="preserve">محمد أبو الفضل إبراهيم  محمد أبو الفضل إبراهيم: من شيوخ المحققين في مصر. ولد بالصعيد وحفظ القرآن وتعلم بالأزهر وتخرج في دار العلوم. ومارس التعليم وتدرج في الوظائف حتى صار مديرا للقسم الأدبي بدار الكتب المصرية. ثم انقطع للتأليف والتحقيق. تولى رئاسة لجنة إحياء التراث في المجلس الأعلى للشؤون الإسلامية. وعضوية لجنة إحياء التراث في المجلس الأعلى للفنون والآداب والعلوم. كانت له ندوة تعقد في بيته كل أسبوع وشارك في تأسيس جمعية الشبان المسلمين. ومما حققه (إنباه الرواة على أنباه النحاة) للقفطي (شرح نهج البلاغة) لابن أبي الحديد (تاريخ الطبري)، (شرح مقاصد الحريري) للشريشي (الكامل في الأدب) للمبرد بالاشتراك (أمالي المرتضى)، (درة الغواص في أوهام الخواص) للحريري (الفائق في غريب الحديث) للزمخشري (طبقات النحويين واللغويين) للزبيدي (حسن المحاضرة في أخبار مصر والقاهرة) للسيوطي (ديوان امرئ القيس)، (الوساطة بين المتنبي وخصومه) للجرجاني بالاشتراك (بغية الوعاة في طبقات اللغويين والنحاة) للسيوطي. وله (أيام العرب في الجاهلية)، (قصص القرآن)، (أيام العرب في الإسلام)، (قصص العرب) بالمشاركة. ومما حققه (كتاب الصناعتين) لأبي هلال العسكري بالاشتراك. (ثمرات الأوراق وذيله) لابن حجة الحموي، (نزهة الألباء في طبقات الأدباء) للأنباري (المزهر في علوم اللغة وأنواعها) للسيوطي، (الأضداد) للأنباري، (جمهرة الأمثال) للعسكري، (البرهان في علوم القرآن)، (صحيح البخاري) بالاشتراك، (سرح العيون في شرح رسالة ابن زيدون) لابن نباته المصري، (سجع الحمام في حكم الإمام)، (مجمع الأمثال) للميداني، (الإتقان في علوم القرآن) للسيوطي، (المحاسن والمساوئ) للبيهقي، (تاريخ الخلفاء) للسيوطي، (ذيول تاريخ الطبري)، (التكملة والذيل والصلة)، (مراتب النحويين) لأبي الطيب اللغوي، (ديوان النابغة الذبياني)، (ديوان البهاء زهير) بالاشتراك، (ديوان امرئ القيس)، (تمام المتون في شرح رسالة ابن زيدون) للصفدي، (ثمار القلوب في المضاف والمنسوب) للثعالبي.</w:t>
      </w:r>
    </w:p>
    <w:p/>
    <w:p>
      <w:pPr>
        <w:jc w:val="start"/>
        <w:bidi/>
      </w:pPr>
      <w:r>
        <w:rPr>
          <w:sz w:val="24"/>
          <w:szCs w:val="24"/>
          <w:b w:val="1"/>
          <w:bCs w:val="1"/>
          <w:rtl/>
        </w:rPr>
        <w:t xml:space="preserve">
إتمام الأعلام،(دار صادر - بيروت،1999،ط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أبو الفضل إبراهيم 
</w:t>
      </w:r>
    </w:p>
    <w:p>
      <w:pPr/>
      <w:r>
        <w:rPr/>
        <w:t xml:space="preserve">الأستاذ، المحقق، المدقق، عاشق التراث.</w:t>
      </w:r>
    </w:p>
    <w:p/>
    <w:p>
      <w:pPr/>
      <w:r>
        <w:rPr/>
        <w:t xml:space="preserve">رئيس لجنة إحياء التراث بالمجلس الأعلى للشؤون الإسلامية، وعضو لجنة إحياء التراث في المجلس الأعلى للفنون والآداب والعلوم الاجتماعية بالقاهرة.</w:t>
      </w:r>
    </w:p>
    <w:p/>
    <w:p>
      <w:pPr/>
      <w:r>
        <w:rPr/>
        <w:t xml:space="preserve">حصل على ليسانس دار العلوم، وتدرج في سلك الوظائف، إلى أن أصبح مديراً للقسم الأدبي بدار الكتب المصرية، ثم مديراً للشؤون المكتبية، ثم رئيساً للجنة إحياء التراث. وكانت تعقد في منزله ندوة أدبية بعد صلاة المغرب كل يوم جمعة.</w:t>
      </w:r>
    </w:p>
    <w:p/>
    <w:p>
      <w:pPr/>
      <w:r>
        <w:rPr/>
        <w:t xml:space="preserve">حقق كتباً تراثية عديدة، منها:</w:t>
      </w:r>
    </w:p>
    <w:p/>
    <w:p>
      <w:pPr/>
      <w:r>
        <w:rPr/>
        <w:t xml:space="preserve">- كتاب الصناعتين / أبو هلال العسكري (تحقيق بالاشتراك مع علي محمد البجاوي) - ط 2 القاهرة: مطبعة عيسى الحلبي، 1391 هـ.</w:t>
      </w:r>
    </w:p>
    <w:p/>
    <w:p>
      <w:pPr/>
      <w:r>
        <w:rPr/>
        <w:t xml:space="preserve">- إنباه الرواة على أنباه النحاة / علي بن يوسف القفطي (تحقيق) - القاهرة: دار الفكر العربي؛ بيروت: مؤسسة الكتب الثقافية؟ 1406 هـ 4 مج.</w:t>
      </w:r>
    </w:p>
    <w:p/>
    <w:p>
      <w:pPr/>
      <w:r>
        <w:rPr/>
        <w:t xml:space="preserve">- ثمرات الأوراق؛ ويليه ذيل ثمرات الأوراق / ابن حجة الحموي (تحقيق). - القاهرة: مكتبة الخانجي، 1391 هـ.</w:t>
      </w:r>
    </w:p>
    <w:p/>
    <w:p>
      <w:pPr/>
      <w:r>
        <w:rPr/>
        <w:t xml:space="preserve">- أمالي المرتضى: غرر الفوائد ودرر القلائد (تحقيق). - القاهرة: دار إحياء الكتب العربية، 1373 هـ، 2 مج.</w:t>
      </w:r>
    </w:p>
    <w:p/>
    <w:p>
      <w:pPr/>
      <w:r>
        <w:rPr/>
        <w:t xml:space="preserve">- نزهة الألباء في طبقات الأدباء / أبو البركات الأنباري (تحقيق) - القاهرة: دار نهضة مصر، [1386 هـ].</w:t>
      </w:r>
    </w:p>
    <w:p/>
    <w:p>
      <w:pPr/>
      <w:r>
        <w:rPr/>
        <w:t xml:space="preserve">- المزهر في علوم اللغة وأنواعها / جلال الدين السيوطي (شرحه وضبطه وصححه وعنون موضوعاته وعلق حواشيه بالاشتراك مع محمد أحمد جاد المولى) - صيدا؛ بيروت: المكتبة العصرية، 1406 هـ، 2 مج.</w:t>
      </w:r>
    </w:p>
    <w:p/>
    <w:p>
      <w:pPr/>
      <w:r>
        <w:rPr/>
        <w:t xml:space="preserve">- قصص العرب (بالاشتراك مع محمد أحمد جاد المولى وعلي محمد البجاوي) - ط 4، فيها زيادة ضبط - بيروت: دار إحياء التراث العربي، 1405 هـ، 4 مج.</w:t>
      </w:r>
    </w:p>
    <w:p/>
    <w:p>
      <w:pPr/>
      <w:r>
        <w:rPr/>
        <w:t xml:space="preserve">- بغية الوعاة في طبقات اللغويين والنحاة (تحقيق) - بيروت: المكتبة العصرية، - 139 هـ، 2 مج.</w:t>
      </w:r>
    </w:p>
    <w:p/>
    <w:p>
      <w:pPr/>
      <w:r>
        <w:rPr/>
        <w:t xml:space="preserve">- الأضداد / محمد بن القاسم الأنباري (تحقيق) - الكويت: دائرة المطبوعات والنشر، 1380 هـ.</w:t>
      </w:r>
    </w:p>
    <w:p/>
    <w:p>
      <w:pPr/>
      <w:r>
        <w:rPr/>
        <w:t xml:space="preserve">- جمهرة الأمثال / لأبي هلال العسكري (تحقيق وتعليق وفهرسة بالاشتراك مع عبد المجيد قطامش) - القاهرة: المؤسسة العربية الحديثة، 1384 هـ، 2 مج.</w:t>
      </w:r>
    </w:p>
    <w:p/>
    <w:p>
      <w:pPr/>
      <w:r>
        <w:rPr/>
        <w:t xml:space="preserve">- الوساطة بين المتنبي وخصومه / القاضي الجرجاني تحقيق وشرح بالاشتراك مع علي محمد البجاوي) - القاهرة: مطبعة عيسى الحلبي.</w:t>
      </w:r>
    </w:p>
    <w:p/>
    <w:p>
      <w:pPr/>
      <w:r>
        <w:rPr/>
        <w:t xml:space="preserve">- أيام العرب في الإسلام (بالاشتراك مع علي محمد البجاوي) - الرياض: مكتبة الرياض الحديثة، 1394 هـ.</w:t>
      </w:r>
    </w:p>
    <w:p/>
    <w:p>
      <w:pPr/>
      <w:r>
        <w:rPr/>
        <w:t xml:space="preserve">- أيام العرب في الجاهلية (بالاشتراك مع محمد أحمد جاد المولى وعلي محمد البجاوي) - بيروت: دار إحياء التراث العربي، [1361 هـ].</w:t>
      </w:r>
    </w:p>
    <w:p/>
    <w:p>
      <w:pPr/>
      <w:r>
        <w:rPr/>
        <w:t xml:space="preserve">- تاريخ الطبري، أو تاريخ الرسل والملوك (تحقيق) - القاهرة: دار المعارف، 1399 - 1402 هـ - (ذخائر العرب، 30) 11 مج (مج 11: ذيول تاريخ الطبري).</w:t>
      </w:r>
    </w:p>
    <w:p/>
    <w:p>
      <w:pPr/>
      <w:r>
        <w:rPr/>
        <w:t xml:space="preserve">- شرح نهج البلاغة / لابن أبي الحديد (تحقيق) - القاهرة: دار إحياء الكتب العربية، 78 - 1381 هـ، 12 مج.</w:t>
      </w:r>
    </w:p>
    <w:p/>
    <w:p>
      <w:pPr/>
      <w:r>
        <w:rPr/>
        <w:t xml:space="preserve">- البرهان في علوم القرآن / بدر الدين الزركشي (تحقيق). - ط 2 - بيروت؛ صيدا: المكتبة العصرية، - 140 هـ، 4 مج.</w:t>
      </w:r>
    </w:p>
    <w:p/>
    <w:p>
      <w:pPr/>
      <w:r>
        <w:rPr/>
        <w:t xml:space="preserve">- صحيح أبي عبد الله البخاري (تحقيق وتعليق بالاشتراك مع محمود النواوي ومحمد خفاجي) - ط 2 - مكة المكرمة: مكتبة النهضة الحديثة، 1404 هـ، 9 ج في 3 مج.</w:t>
      </w:r>
    </w:p>
    <w:p/>
    <w:p>
      <w:pPr/>
      <w:r>
        <w:rPr/>
        <w:t xml:space="preserve">- سرح العيون في شرح رسالة ابن زيدون / ابن نباتة المصري (تحقيق) - القاهرة: دار الفكر العربي، 1383 هـ.</w:t>
      </w:r>
    </w:p>
    <w:p/>
    <w:p>
      <w:pPr/>
      <w:r>
        <w:rPr/>
        <w:t xml:space="preserve">- سجع الحمام في حكم الإمام / علي بن أبي طالب (جمع وضبط وشرح بالاشتراك مع علي الجندي ومحمد يوسف المحجوب) - بيروت: دار القلم، 1386 هـ.</w:t>
      </w:r>
    </w:p>
    <w:p/>
    <w:p>
      <w:pPr/>
      <w:r>
        <w:rPr/>
        <w:t xml:space="preserve">- مجمع الأمثال / أبو الفضل الميداني (تحقيق) - ط 3، تمتاز بدقة الضبط - بيروت: دار الفكر؛ الرياض: توزيع مكتبة الرياض الحديثة، 1393، 4 مج.</w:t>
      </w:r>
    </w:p>
    <w:p/>
    <w:p>
      <w:pPr/>
      <w:r>
        <w:rPr/>
        <w:t xml:space="preserve">- حسن المحاضرة في تاريخ مصر والقاهرة / جلال الدين السيوطي (تحقيق). - القاهرة: دار إحياء الكتب العربية، 1387 ص (ويحتوي الجزء الأول على: در السحابة فيمن دخل مصر من الصحابة للمؤلف نفسه)، 2 مج.</w:t>
      </w:r>
    </w:p>
    <w:p/>
    <w:p>
      <w:pPr/>
      <w:r>
        <w:rPr/>
        <w:t xml:space="preserve">- الإتقان في علوم القرآن / جلال الدين السيوطي (تحقيق). - بيروت: المكتبة العصرية، 1407 هـ، 4 مج.</w:t>
      </w:r>
    </w:p>
    <w:p/>
    <w:p>
      <w:pPr/>
      <w:r>
        <w:rPr/>
        <w:t xml:space="preserve">- الفائق في غريب الحديث / جار الله الزمخشري (تحقيق بالاشتراك مع علي محمد البجاوي). - ط 2 - القاهرة: دار إحياء الكتب العربية، 1391 هـ، 4 مج.</w:t>
      </w:r>
    </w:p>
    <w:p/>
    <w:p>
      <w:pPr/>
      <w:r>
        <w:rPr/>
        <w:t xml:space="preserve">- المحاسن والمساوئ / إبراهيم بن محمد البيهقي (تحقيق) - القاهرة: مكتبة نهضة مصر، [1380 هـ]، 2 مج.</w:t>
      </w:r>
    </w:p>
    <w:p/>
    <w:p>
      <w:pPr/>
      <w:r>
        <w:rPr/>
        <w:t xml:space="preserve">- تاريخ الخلفاء / جلال الدين السيوطي (تحقيق) - القاهرة: دار نهضة مصر، 1396 هـ.</w:t>
      </w:r>
    </w:p>
    <w:p/>
    <w:p>
      <w:pPr/>
      <w:r>
        <w:rPr/>
        <w:t xml:space="preserve">- ذيول تاريخ الطبري (تحقيق) - ط 3 - القاهرة: دار المعارف، 1397 هـ - (ذخائر العرب؛ 11).</w:t>
      </w:r>
    </w:p>
    <w:p/>
    <w:p>
      <w:pPr/>
      <w:r>
        <w:rPr/>
        <w:t xml:space="preserve">- التكملة والذيل والصلة لكتاب تاج اللغة وصحاح العربية / الحسن بن محمد الصغاني (تحقيق بالاشتراك مع عبد العليم الطحاوي وإبراهيم إسماعيل الأبياري) - القاهرة: دار الكتب المصرية، 90 - 1399 هـ، 6 مج.</w:t>
      </w:r>
    </w:p>
    <w:p/>
    <w:p>
      <w:pPr/>
      <w:r>
        <w:rPr/>
        <w:t xml:space="preserve">- مراتب النحويين / لأبي الطيب عبد الواحد بن علي (تحقيق). - ط 2 - القاهرة: دار نهضة مصر، 1394 هـ.</w:t>
      </w:r>
    </w:p>
    <w:p/>
    <w:p>
      <w:pPr/>
      <w:r>
        <w:rPr/>
        <w:t xml:space="preserve">- ديوان النابغة الذبياني (تحقيق) - القاهرة: دار المعارف، 1397 هـ - (ذخائر العرب؛ 52) (معه شروح وتعليقات للأعلم الشنتمري وآخرين).</w:t>
      </w:r>
    </w:p>
    <w:p/>
    <w:p>
      <w:pPr/>
      <w:r>
        <w:rPr/>
        <w:t xml:space="preserve">- ديوان البهاء زهير (شرح وتحقيق بالاشتراك مع محمد طاهر الجبلاوي) - القاهرة: دار المعارف، 1397 هـ - (ذخائر العرب؛ 53).</w:t>
      </w:r>
    </w:p>
    <w:p/>
    <w:p>
      <w:pPr/>
      <w:r>
        <w:rPr/>
        <w:t xml:space="preserve">- ديوان امرئ القيس (تحقيق) - ط 5 - القاهرة: دار المعارف، 1410 هـ - (ذخائر الغرب؛ 24).</w:t>
      </w:r>
    </w:p>
    <w:p/>
    <w:p>
      <w:pPr/>
      <w:r>
        <w:rPr/>
        <w:t xml:space="preserve">- تمام المتون في شرح رسالة ابن زيدون / خليل بن أيبك الصفدي (تحقيق) - القاهرة: دار الفكر العربي، 1389 هـ.</w:t>
      </w:r>
    </w:p>
    <w:p/>
    <w:p>
      <w:pPr/>
      <w:r>
        <w:rPr/>
        <w:t xml:space="preserve">- ثمار القلوب في المضاف والمنسوب / أبو منصور الثعالبي (تحقيق) - القاهرة: دار نهضة مصر، 1384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2026-06-10T02:27:38+03:00</dcterms:created>
  <dcterms:modified xsi:type="dcterms:W3CDTF">2026-06-10T02:27:38+03:00</dcterms:modified>
</cp:coreProperties>
</file>

<file path=docProps/custom.xml><?xml version="1.0" encoding="utf-8"?>
<Properties xmlns="http://schemas.openxmlformats.org/officeDocument/2006/custom-properties" xmlns:vt="http://schemas.openxmlformats.org/officeDocument/2006/docPropsVTypes"/>
</file>