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الغزالي
</w:t>
      </w:r>
    </w:p>
    <w:p>
      <w:pPr>
        <w:jc w:val="start"/>
        <w:bidi/>
      </w:pPr>
      <w:r>
        <w:rPr>
          <w:rFonts w:ascii="arial" w:hAnsi="arial" w:eastAsia="arial" w:cs="arial"/>
          <w:sz w:val="28"/>
          <w:szCs w:val="28"/>
          <w:b w:val="1"/>
          <w:bCs w:val="1"/>
          <w:rtl/>
        </w:rPr>
        <w:t xml:space="preserve">الغزالي
</w:t>
      </w:r>
    </w:p>
    <w:p>
      <w:pPr/>
      <w:r>
        <w:rPr/>
        <w:t xml:space="preserve">الغزالي  محمد الغزالي بن أحمد السقا: بحاثة من كبار الدعاة ومفكري الإسلام. ولد بمحافظة الجيزة بمصر. وتخرج بكلية أصول الدين بالأزهر. وحصل على درجة التخصص في الدعوة والإرشاد من كلية اللغة العربية فيه. وانضم إلى جماعة الإخوان المسلمين، واعتقل وعمل سكرتيرا لمجلتهم (الدعوة). وتتلمذ للشيخ حسن البنا الذي أطلق عليه لقب (أديب الدعوة). عمل بالوظائف الدينية والخطابة والتدريس في الأزهر، ودرس بجامعة أم القرى في مكة المكرمة وشارك في تطوير كلية الشريعة بقطر، وفي إنشاء جامعة الأمير عبد القادر الإسلامية بالجزائر. منح جائزة الملك فيصل العالمية في خدمة الإسلام وأعلى وسام من جمهورية الجزائر. توفي فجأة بالرياض. ترك نحو ستين كتابا في الدعوة والعلوم الإسلامية، ترجم بعضها إلى لغات أجنبية، منها (كيف نفهم الإسلام)، (فقه السيرة)، (السيرة النبوية بين أهل الفقه وأهل الحديث)، (تراثنا الفكري في ميزان الشرع والعقل)، (جدد حياتك)، (خلق المسلم)، (عقيدة المسلم)، (هموم داعية)، (من الذكر والدعاء عند خاتم الأنبياء)، (حصاد الغرور)، (ركائز الإيمان)، (علل وأدوية)، (دستور الوحدة الثقافية بين المسلمين)، (مع الله)، (الإسلام والأوضاع الاقتصادية)، (الإسلام والمناهج الاشتراكية)، (الإسلام والاستبداد السياسي)، (الإسلام المفترى عليه)، (بين الشيوعية والرأسمالية)، (تأملات في الدين والحياة)، (التعصب والتسامح بين المسيحية والإسلام)، (في موكب الدعوة)، (نظرات في القرآن)، (السنة النبوية بين أهل الفقه وبين أهل الحديث) وللدكتور يوسف القرضاوي (الشيخ الغزالي كما عرفته)، ولأحمد حجازي السقا (دفع الشبهات عن الشيخ محمد الغزالي) ولربيع بن هادي المدخلي (كشف موقف الغزالي من السنة وأهلها) ولعايض القرني (الغزالي في مجلس الإنصاف) ولمحمد جلال كشك (الشيخ محمد الغزالي بين النقد العاتب والمدح الشامت).</w:t>
      </w:r>
    </w:p>
    <w:p/>
    <w:p>
      <w:pPr>
        <w:jc w:val="start"/>
        <w:bidi/>
      </w:pPr>
      <w:r>
        <w:rPr>
          <w:sz w:val="24"/>
          <w:szCs w:val="24"/>
          <w:b w:val="1"/>
          <w:bCs w:val="1"/>
          <w:rtl/>
        </w:rPr>
        <w:t xml:space="preserve">
إتمام الأعلام،(دار صادر - بيروت،1999،ط 1،ج 1،ص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2026-05-15T05:47:40+03:00</dcterms:created>
  <dcterms:modified xsi:type="dcterms:W3CDTF">2026-05-15T05:47:40+03:00</dcterms:modified>
</cp:coreProperties>
</file>

<file path=docProps/custom.xml><?xml version="1.0" encoding="utf-8"?>
<Properties xmlns="http://schemas.openxmlformats.org/officeDocument/2006/custom-properties" xmlns:vt="http://schemas.openxmlformats.org/officeDocument/2006/docPropsVTypes"/>
</file>