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خلقي
</w:t>
      </w:r>
    </w:p>
    <w:p>
      <w:pPr>
        <w:jc w:val="start"/>
        <w:bidi/>
      </w:pPr>
      <w:r>
        <w:rPr>
          <w:rFonts w:ascii="arial" w:hAnsi="arial" w:eastAsia="arial" w:cs="arial"/>
          <w:sz w:val="28"/>
          <w:szCs w:val="28"/>
          <w:b w:val="1"/>
          <w:bCs w:val="1"/>
          <w:rtl/>
        </w:rPr>
        <w:t xml:space="preserve">محمد علي خلقي
</w:t>
      </w:r>
    </w:p>
    <w:p>
      <w:pPr/>
      <w:r>
        <w:rPr/>
        <w:t xml:space="preserve">محمد علي خلقي  محمد علي خلقي: مرب قاص من سورية. ولد ببلدة دوما قرب دمشق وتخرج بدار المعلمين وعمل بالتعليم، وهو من رواد القصة القصيرة ببلاده، شارك بالحركة الوطنية، واعتقل مرارا، له (الغيرة والشك)، (أين أجدها)، (منصور أفندي)، (الكأس)، (المرحومة)، (الضيف الثقيل)، (ربيع وخريف) وترجم بعض قصصه إلى الألبانية.</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2026-05-15T05:49:45+03:00</dcterms:created>
  <dcterms:modified xsi:type="dcterms:W3CDTF">2026-05-15T05:49:45+03:00</dcterms:modified>
</cp:coreProperties>
</file>

<file path=docProps/custom.xml><?xml version="1.0" encoding="utf-8"?>
<Properties xmlns="http://schemas.openxmlformats.org/officeDocument/2006/custom-properties" xmlns:vt="http://schemas.openxmlformats.org/officeDocument/2006/docPropsVTypes"/>
</file>