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التطواني
</w:t>
      </w:r>
    </w:p>
    <w:p>
      <w:pPr>
        <w:jc w:val="start"/>
        <w:bidi/>
      </w:pPr>
      <w:r>
        <w:rPr>
          <w:rFonts w:ascii="arial" w:hAnsi="arial" w:eastAsia="arial" w:cs="arial"/>
          <w:sz w:val="28"/>
          <w:szCs w:val="28"/>
          <w:b w:val="1"/>
          <w:bCs w:val="1"/>
          <w:rtl/>
        </w:rPr>
        <w:t xml:space="preserve">الخطيب التطواني
</w:t>
      </w:r>
    </w:p>
    <w:p>
      <w:pPr/>
      <w:r>
        <w:rPr/>
        <w:t xml:space="preserve">الخطيب التطواني  محمد العربي بن أحمد بن محمد الخطيب التطواني: عالم، مرب، ولد بتطوان، وتخرج بعلماء القرويين، وقرأ بالأزهر سنتين، واتصل بالسيد رشيد رضا، وقرأ عليه، وانتسب لمدرسة دار الدعوة والإرشاد. عاد إلى مسقط رأسه، فأسس مدرسة حرة أدارها، ودرس بها وبالجامعات. وضيق عليه الإسبان فغادر بلده، وعين ببعض الوظائف، وعرض عليه القضاء فأبى، وعمل ببعض الوظائف الدينية ومحررا في الجرائد. من مؤلفاته الكثيرة (فتح الرحمن الرحيم في فهم القرآن العظيم-خ)، (الأرجوزة القرآنية-ط)، (الإرشاد المفيد لبيان بعض معاني كلمة التوحيد-ط). وله شعر حسن ومقالات.</w:t>
      </w:r>
    </w:p>
    <w:p/>
    <w:p>
      <w:pPr>
        <w:jc w:val="start"/>
        <w:bidi/>
      </w:pPr>
      <w:r>
        <w:rPr>
          <w:sz w:val="24"/>
          <w:szCs w:val="24"/>
          <w:b w:val="1"/>
          <w:bCs w:val="1"/>
          <w:rtl/>
        </w:rPr>
        <w:t xml:space="preserve">
إتمام الأعلام،(دار صادر - بيروت،1999،ط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2026-05-15T05:00:20+03:00</dcterms:created>
  <dcterms:modified xsi:type="dcterms:W3CDTF">2026-05-15T05:00:20+03:00</dcterms:modified>
</cp:coreProperties>
</file>

<file path=docProps/custom.xml><?xml version="1.0" encoding="utf-8"?>
<Properties xmlns="http://schemas.openxmlformats.org/officeDocument/2006/custom-properties" xmlns:vt="http://schemas.openxmlformats.org/officeDocument/2006/docPropsVTypes"/>
</file>