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الجباخنجي
</w:t>
      </w:r>
    </w:p>
    <w:p>
      <w:pPr>
        <w:jc w:val="start"/>
        <w:bidi/>
      </w:pPr>
      <w:r>
        <w:rPr>
          <w:rFonts w:ascii="arial" w:hAnsi="arial" w:eastAsia="arial" w:cs="arial"/>
          <w:sz w:val="28"/>
          <w:szCs w:val="28"/>
          <w:b w:val="1"/>
          <w:bCs w:val="1"/>
          <w:rtl/>
        </w:rPr>
        <w:t xml:space="preserve">الجباخنجي
</w:t>
      </w:r>
    </w:p>
    <w:p>
      <w:pPr/>
      <w:r>
        <w:rPr/>
        <w:t xml:space="preserve">الجباخنجي  محمد صدقي الجباخنجي: فنان تشكيلي من مصر. أستاذ تاريخ الفن بكليات التربية الفنية بها. أسهم على مدى ستين عاما في إثراء الحركة الفنية التشكيلية المعاصرة، أسس عام 1933 (المجمع المصري للفنون الجميلة) وأصدر مجلة (صوت الفن) في الخمسينيات، له (الموجز في تاريخ الفن)، (الحس الجمالي)، (الفن والقومية العربية).</w:t>
      </w:r>
    </w:p>
    <w:p/>
    <w:p>
      <w:pPr>
        <w:jc w:val="start"/>
        <w:bidi/>
      </w:pPr>
      <w:r>
        <w:rPr>
          <w:sz w:val="24"/>
          <w:szCs w:val="24"/>
          <w:b w:val="1"/>
          <w:bCs w:val="1"/>
          <w:rtl/>
        </w:rPr>
        <w:t xml:space="preserve">
إتمام الأعلام،(دار صادر - بيروت،1999،ط 1،ج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2026-05-15T03:56:50+03:00</dcterms:created>
  <dcterms:modified xsi:type="dcterms:W3CDTF">2026-05-15T03:56:50+03:00</dcterms:modified>
</cp:coreProperties>
</file>

<file path=docProps/custom.xml><?xml version="1.0" encoding="utf-8"?>
<Properties xmlns="http://schemas.openxmlformats.org/officeDocument/2006/custom-properties" xmlns:vt="http://schemas.openxmlformats.org/officeDocument/2006/docPropsVTypes"/>
</file>