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سعيد باعشن
</w:t>
      </w:r>
    </w:p>
    <w:p>
      <w:pPr>
        <w:jc w:val="start"/>
        <w:bidi/>
      </w:pPr>
      <w:r>
        <w:rPr>
          <w:rFonts w:ascii="arial" w:hAnsi="arial" w:eastAsia="arial" w:cs="arial"/>
          <w:sz w:val="28"/>
          <w:szCs w:val="28"/>
          <w:b w:val="1"/>
          <w:bCs w:val="1"/>
          <w:rtl/>
        </w:rPr>
        <w:t xml:space="preserve">محمد سعيد باعشن
</w:t>
      </w:r>
    </w:p>
    <w:p>
      <w:pPr/>
      <w:r>
        <w:rPr/>
        <w:t xml:space="preserve">محمد سعيد باعشن  محمد سعيد مصطفى باعشن: أديب صحفي. ولد في جدة وتعلم في مدارس الفلاح. عين في سكرتارية استثمار الأموال الأجنبية فمعاونا لرئيس بلدية جدة ثم في وزارة الداخلية بالرياض. أصدر مع عبد الفتاح أبو مدين ومحمد أمين يحيى جريدة (الأضواء) وتوقفت وشارك في إصدار سلسلة (كتاب الأضواء) الشهري ألف مجموعة كتب في الدين والأدب والتاريخ مع مجموعة كتب مدرسية.</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2026-05-15T02:54:01+03:00</dcterms:created>
  <dcterms:modified xsi:type="dcterms:W3CDTF">2026-05-15T02:54:01+03:00</dcterms:modified>
</cp:coreProperties>
</file>

<file path=docProps/custom.xml><?xml version="1.0" encoding="utf-8"?>
<Properties xmlns="http://schemas.openxmlformats.org/officeDocument/2006/custom-properties" xmlns:vt="http://schemas.openxmlformats.org/officeDocument/2006/docPropsVTypes"/>
</file>