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 بوشناق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 بوشناق
</w:t>
      </w:r>
    </w:p>
    <w:p>
      <w:pPr/>
      <w:r>
        <w:rPr/>
        <w:t xml:space="preserve">الحطاب بوشناق  محمد الحطاب بن علي بوشناق: علامة من تونس ولد بها وتعلم بالزيتونة وولي التدريس بجامعتها وجمع إليه الفتيا والقضاء. وعندما استقلت تونس أسند إليه مع ذلك القضاء الشرعي واختير مستشارا بمحكمة التعقيب.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2026-05-15T01:57:56+03:00</dcterms:created>
  <dcterms:modified xsi:type="dcterms:W3CDTF">2026-05-15T01:57:56+03:00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