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جواد مغنية
</w:t>
      </w:r>
    </w:p>
    <w:p>
      <w:pPr>
        <w:jc w:val="start"/>
        <w:bidi/>
      </w:pPr>
      <w:r>
        <w:rPr>
          <w:rFonts w:ascii="arial" w:hAnsi="arial" w:eastAsia="arial" w:cs="arial"/>
          <w:sz w:val="28"/>
          <w:szCs w:val="28"/>
          <w:b w:val="1"/>
          <w:bCs w:val="1"/>
          <w:rtl/>
        </w:rPr>
        <w:t xml:space="preserve">محمد جواد مغنية
</w:t>
      </w:r>
    </w:p>
    <w:p>
      <w:pPr/>
      <w:r>
        <w:rPr/>
        <w:t xml:space="preserve">محمد جواد مغنية  محمد جواد مغنية: من علماء الشيعة المعروفين. توفي في بيروت ودفن في النجف. له (الشيعة والتشيع)، (معالم الفلسفة الإسلامية)، (الحسين وبطلة كربلاء)، (الاثنا عشرية وأهل البيت)، (شبهات الملحدين والإجابة عنها)، (الإسلام) لهنري فاسيه، ترجمة بالاشتراك. (الشيعة في الميزان)، (نظرات في التصوف والكرامات)، (المهدي المنتظر)، (الإسلام مع الحياة: دراسة في ضوء العقل والتطور)، (فلسفة الولاية)، (فقه الإمام جعفر الصادق: عرض واستدلال)، (إمامة علي بين العقل والقرآن)، (هذه هي الوهابية)، (إسرائيليات القرآن)، (الإمام علي عليه السلام وعلم الأخلاق)، (الوجودية والغثيان)، (التفسير المبين)، (الشيعة والحاكمون)، (الفقه على المذاهب الخمسة)، (الحسين والقرآن)، (الكاشف في تفسير القرآن).</w:t>
      </w:r>
    </w:p>
    <w:p/>
    <w:p>
      <w:pPr>
        <w:jc w:val="start"/>
        <w:bidi/>
      </w:pPr>
      <w:r>
        <w:rPr>
          <w:sz w:val="24"/>
          <w:szCs w:val="24"/>
          <w:b w:val="1"/>
          <w:bCs w:val="1"/>
          <w:rtl/>
        </w:rPr>
        <w:t xml:space="preserve">
إتمام الأعلام،(دار صادر - بيروت،1999،ط 1،ج 1،ص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جواد مغنية 
</w:t>
      </w:r>
    </w:p>
    <w:p>
      <w:pPr/>
      <w:r>
        <w:rPr/>
        <w:t xml:space="preserve">من علماء الشيعة وكتابها البارزين.</w:t>
      </w:r>
    </w:p>
    <w:p/>
    <w:p>
      <w:pPr/>
      <w:r>
        <w:rPr/>
        <w:t xml:space="preserve">توفي في بيروت، ودفن بالنجف.</w:t>
      </w:r>
    </w:p>
    <w:p/>
    <w:p>
      <w:pPr/>
      <w:r>
        <w:rPr/>
        <w:t xml:space="preserve">له مؤلفات عديدة، منها:</w:t>
      </w:r>
    </w:p>
    <w:p/>
    <w:p>
      <w:pPr/>
      <w:r>
        <w:rPr/>
        <w:t xml:space="preserve">- الشيعة والتشيع. - بيروت: مكتبة المدرسة: دار الكتاب اللبناني، - 140 هـ.</w:t>
      </w:r>
    </w:p>
    <w:p/>
    <w:p>
      <w:pPr/>
      <w:r>
        <w:rPr/>
        <w:t xml:space="preserve">- معالم الفلسفة الإسلامية. - بيروت: دار العلم للملايين، 1380 هـ، 231 ص.</w:t>
      </w:r>
    </w:p>
    <w:p/>
    <w:p>
      <w:pPr/>
      <w:r>
        <w:rPr/>
        <w:t xml:space="preserve">- الحسين وبطلة كربلاء. - بيروت: دار مكتبة التربية.</w:t>
      </w:r>
    </w:p>
    <w:p/>
    <w:p>
      <w:pPr/>
      <w:r>
        <w:rPr/>
        <w:t xml:space="preserve">- الاثنا عشرية وأهل البيت. - بيروت: مطبعة دار الكتب.</w:t>
      </w:r>
    </w:p>
    <w:p/>
    <w:p>
      <w:pPr/>
      <w:r>
        <w:rPr/>
        <w:t xml:space="preserve">- شبهات الملحدين والإجابة عنها. - بيروت: دار ومكتبة الهلال: دار الجواد، 1406 هـ، 128 ص.</w:t>
      </w:r>
    </w:p>
    <w:p/>
    <w:p>
      <w:pPr/>
      <w:r>
        <w:rPr/>
        <w:t xml:space="preserve">- الإسلام / هنري ماسيه؛ ترجمة بهيج شعبان (تعليق وتقديم بالاشتراك مع مصطفى الرافعي) - بيروت: عويدات، 1380 هـ، 281 ص.</w:t>
      </w:r>
    </w:p>
    <w:p/>
    <w:p>
      <w:pPr/>
      <w:r>
        <w:rPr/>
        <w:t xml:space="preserve">- الشيعة في الميزان.</w:t>
      </w:r>
    </w:p>
    <w:p/>
    <w:p>
      <w:pPr/>
      <w:r>
        <w:rPr/>
        <w:t xml:space="preserve">- نظرات في التصوف والكرامات. - بيروت: المكتبة الأهلية.</w:t>
      </w:r>
    </w:p>
    <w:p/>
    <w:p>
      <w:pPr/>
      <w:r>
        <w:rPr/>
        <w:t xml:space="preserve">- المهدي المنتظر. - بيروت: دار الرائد العربي.</w:t>
      </w:r>
    </w:p>
    <w:p/>
    <w:p>
      <w:pPr/>
      <w:r>
        <w:rPr/>
        <w:t xml:space="preserve">- الإسلام مع الحياة: دراسة في ضوء العقل والتطور. - ط 2. - بيروت: دار العلم، 1381 هـ، 310 ص.</w:t>
      </w:r>
    </w:p>
    <w:p/>
    <w:p>
      <w:pPr/>
      <w:r>
        <w:rPr/>
        <w:t xml:space="preserve">- فلسفة الولاية. - بيروت: دار الرائد العربي.</w:t>
      </w:r>
    </w:p>
    <w:p/>
    <w:p>
      <w:pPr/>
      <w:r>
        <w:rPr/>
        <w:t xml:space="preserve">- فقه الإمام جعفر الصادق: عرض واستدلال.</w:t>
      </w:r>
    </w:p>
    <w:p/>
    <w:p>
      <w:pPr/>
      <w:r>
        <w:rPr/>
        <w:t xml:space="preserve">- ط 5. - بيروت: دار الجواد: دار التيار الجديد، 1404 هـ.</w:t>
      </w:r>
    </w:p>
    <w:p/>
    <w:p>
      <w:pPr/>
      <w:r>
        <w:rPr/>
        <w:t xml:space="preserve">- إمامة علي بين العقل والقرآن. - بيروت: الأعلمي للمطبوعات.</w:t>
      </w:r>
    </w:p>
    <w:p/>
    <w:p>
      <w:pPr/>
      <w:r>
        <w:rPr/>
        <w:t xml:space="preserve">- هذي هي الوهابية. - ط 2. - بيروت: دار الجواد.</w:t>
      </w:r>
    </w:p>
    <w:p/>
    <w:p>
      <w:pPr/>
      <w:r>
        <w:rPr/>
        <w:t xml:space="preserve">- إسرائيليات القرآن. - بيروت: دار الجواد، 1404 هـ.</w:t>
      </w:r>
    </w:p>
    <w:p/>
    <w:p>
      <w:pPr/>
      <w:r>
        <w:rPr/>
        <w:t xml:space="preserve">- الإمام علي عليه السلام وعلم الأخلاق. - بيروت: دار التيار الجديد.</w:t>
      </w:r>
    </w:p>
    <w:p/>
    <w:p>
      <w:pPr/>
      <w:r>
        <w:rPr/>
        <w:t xml:space="preserve">- الوجودية والغثيان.</w:t>
      </w:r>
    </w:p>
    <w:p/>
    <w:p>
      <w:pPr/>
      <w:r>
        <w:rPr/>
        <w:t xml:space="preserve">- التفسير المبين. - بيروت، 1404 هـ، 1 مج.</w:t>
      </w:r>
    </w:p>
    <w:p/>
    <w:p>
      <w:pPr/>
      <w:r>
        <w:rPr/>
        <w:t xml:space="preserve">- الشيعة والحاكمون. - بيروت: المكتبة الأهلية، 1381 هـ.</w:t>
      </w:r>
    </w:p>
    <w:p/>
    <w:p>
      <w:pPr/>
      <w:r>
        <w:rPr/>
        <w:t xml:space="preserve">- الفقه على المذاهب الخمسة: الجعفري - الحنفي - المالكي - الشافعي - الحنبلي. - ط 2. - بيروت: دار العلم للملايين، 1382 هـ. (واستخلص منه كتاب: الحجج على مختلف المذاهب / منظمة الإعلام الإسلامي. - طهران: المنظمة، 1403 هـ، 100 ص).</w:t>
      </w:r>
    </w:p>
    <w:p/>
    <w:p>
      <w:pPr/>
      <w:r>
        <w:rPr/>
        <w:t xml:space="preserve">- الحسين والقرآن. - بيروت: مؤسسة المعارف.</w:t>
      </w:r>
    </w:p>
    <w:p/>
    <w:p>
      <w:pPr/>
      <w:r>
        <w:rPr/>
        <w:t xml:space="preserve">- الكاشف في تفسير القرآن. - بيروت، 7 مج (عدة طبعات).</w:t>
      </w:r>
    </w:p>
    <w:p/>
    <w:p>
      <w:pPr/>
      <w:r>
        <w:rPr/>
        <w:t xml:space="preserve">- في ظلال نهج البلاغة.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2026-05-15T01:01:54+03:00</dcterms:created>
  <dcterms:modified xsi:type="dcterms:W3CDTF">2026-05-15T01:01:54+03:00</dcterms:modified>
</cp:coreProperties>
</file>

<file path=docProps/custom.xml><?xml version="1.0" encoding="utf-8"?>
<Properties xmlns="http://schemas.openxmlformats.org/officeDocument/2006/custom-properties" xmlns:vt="http://schemas.openxmlformats.org/officeDocument/2006/docPropsVTypes"/>
</file>