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الأب أرملة
</w:t>
      </w:r>
    </w:p>
    <w:p>
      <w:pPr>
        <w:jc w:val="start"/>
        <w:bidi/>
      </w:pPr>
      <w:r>
        <w:rPr>
          <w:rFonts w:ascii="arial" w:hAnsi="arial" w:eastAsia="arial" w:cs="arial"/>
          <w:sz w:val="28"/>
          <w:szCs w:val="28"/>
          <w:b w:val="1"/>
          <w:bCs w:val="1"/>
          <w:rtl/>
        </w:rPr>
        <w:t xml:space="preserve">الأب أرملة
</w:t>
      </w:r>
    </w:p>
    <w:p>
      <w:pPr/>
      <w:r>
        <w:rPr/>
        <w:t xml:space="preserve">الأب أرملة  إسحاق أرملة، من رهبان السريان الكاثوليك: باحث سرياني الأصل. له كتابات في الصحف والمجلات كالمشرق والبشير وغيرهما. ولد وتعلم في ’’ ماردين’’ ودخل’’ دير الشرفة’’ بلبنان سنة 1895 وأصبح ’’ كاهنا’’ سنة 1903 وعاد لى بلده، فأقام مدة الحرب العامة الأولى ثم استقر في بيروت (سنة 23) وتوفي بها. </w:t>
      </w:r>
    </w:p>
    <w:p>
      <w:pPr>
        <w:jc w:val="start"/>
        <w:bidi/>
      </w:pPr>
      <w:r>
        <w:rPr>
          <w:sz w:val="24"/>
          <w:szCs w:val="24"/>
          <w:b w:val="1"/>
          <w:bCs w:val="1"/>
          <w:rtl/>
        </w:rPr>
        <w:t xml:space="preserve">
الأعلام،(دار العلم للملايين - بيروت،2002،ط 15،ج 1،ص 293)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2026-07-05T03:28:54+03:00</dcterms:created>
  <dcterms:modified xsi:type="dcterms:W3CDTF">2026-07-05T03:28:54+03:00</dcterms:modified>
</cp:coreProperties>
</file>

<file path=docProps/custom.xml><?xml version="1.0" encoding="utf-8"?>
<Properties xmlns="http://schemas.openxmlformats.org/officeDocument/2006/custom-properties" xmlns:vt="http://schemas.openxmlformats.org/officeDocument/2006/docPropsVTypes"/>
</file>