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جنبلاط
</w:t>
      </w:r>
    </w:p>
    <w:p>
      <w:pPr>
        <w:jc w:val="start"/>
        <w:bidi/>
      </w:pPr>
      <w:r>
        <w:rPr>
          <w:rFonts w:ascii="arial" w:hAnsi="arial" w:eastAsia="arial" w:cs="arial"/>
          <w:sz w:val="28"/>
          <w:szCs w:val="28"/>
          <w:b w:val="1"/>
          <w:bCs w:val="1"/>
          <w:rtl/>
        </w:rPr>
        <w:t xml:space="preserve">جنبلاط
</w:t>
      </w:r>
    </w:p>
    <w:p>
      <w:pPr/>
      <w:r>
        <w:rPr/>
        <w:t xml:space="preserve">جنبلاط  كمال بن فؤاد جنبلاط: مؤسس الحزب التقدمي الاشتراكي وأحد زعماء الحركة الوطنية اللبنانية. ولد بالمختارة بقضاء الشوف وتخرج حقوقيا بالجامعة اليسوعية ببيروت. شارك في الثورة المسلحة على كميل شمعون ونادى بالصداقة مع الاتحاد السوفياتي وأيد السياسة الناصرية وساند حركة المقاومة الفلسطينية. انتخب نائبا في البرلمان مرات وعين وزيرا مرات أيضا وأسس جريدة (الأنباء). قتل غيلة في كمين نصب له. سعى إلى تطوير طائفته الدرزية. ألف (مذكرات)، (المصحف المنفرد بذاته)، (ربع قرن من النضال)، (نحو اشتراكية أكثر إنسانية)، (هذه وصيتي)، (فيما يتعدى الحرف)، (نكون أو لا نكون)، (لبنان وحرب التسوية)، (من أجل المستقبل)، (أضواء على حقيقة القومية الاجتماعية السورية)، (حقيقة الثورة اللبنانية عام 1958)، (منهج السياسة اللبنانية)، (أدب وحياة)، (نشيد النور) وله ديوان (فرح) وقد حاز على جائزة لينين للسلام عام 1972. ولفايز فقيه (كمال جنبلاط).</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2026-05-14T22:39:13+03:00</dcterms:created>
  <dcterms:modified xsi:type="dcterms:W3CDTF">2026-05-14T22:39:13+03:00</dcterms:modified>
</cp:coreProperties>
</file>

<file path=docProps/custom.xml><?xml version="1.0" encoding="utf-8"?>
<Properties xmlns="http://schemas.openxmlformats.org/officeDocument/2006/custom-properties" xmlns:vt="http://schemas.openxmlformats.org/officeDocument/2006/docPropsVTypes"/>
</file>