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فخرو
</w:t>
      </w:r>
    </w:p>
    <w:p>
      <w:pPr>
        <w:jc w:val="start"/>
        <w:bidi/>
      </w:pPr>
      <w:r>
        <w:rPr>
          <w:rFonts w:ascii="arial" w:hAnsi="arial" w:eastAsia="arial" w:cs="arial"/>
          <w:sz w:val="28"/>
          <w:szCs w:val="28"/>
          <w:b w:val="1"/>
          <w:bCs w:val="1"/>
          <w:rtl/>
        </w:rPr>
        <w:t xml:space="preserve">قاسم فخرو
</w:t>
      </w:r>
    </w:p>
    <w:p>
      <w:pPr/>
      <w:r>
        <w:rPr/>
        <w:t xml:space="preserve">قاسم فخرو  قاسم الدرويش فخرو: من وجهاء قطر ورجال المال والأعمال ومحبي العلم. تعلم في الدوحة وترأس لجنة التعليم (المعادلة للوزارة) فأنشأ المدارس وجلب المعلمين وفي عهده فتحت مدارس البنات وأشار على المتخصصين بطبع الكتب ونشر بعضها على نفقته ووزعها مجانا وأنشأ وشارك في بناء نحو ثلاثين مسجدا. أسس مع أخويه مجموعة مراكز تجارية في دول الخليج العربي. واتصف بصفات حسنة من الكرم والفضل والخلق.</w:t>
      </w:r>
    </w:p>
    <w:p/>
    <w:p>
      <w:pPr>
        <w:jc w:val="start"/>
        <w:bidi/>
      </w:pPr>
      <w:r>
        <w:rPr>
          <w:sz w:val="24"/>
          <w:szCs w:val="24"/>
          <w:b w:val="1"/>
          <w:bCs w:val="1"/>
          <w:rtl/>
        </w:rPr>
        <w:t xml:space="preserve">
إتمام الأعلام،(دار صادر - بيروت،1999،ط 1،ج 1،ص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2026-05-14T22:40:49+03:00</dcterms:created>
  <dcterms:modified xsi:type="dcterms:W3CDTF">2026-05-14T22:40:49+03:00</dcterms:modified>
</cp:coreProperties>
</file>

<file path=docProps/custom.xml><?xml version="1.0" encoding="utf-8"?>
<Properties xmlns="http://schemas.openxmlformats.org/officeDocument/2006/custom-properties" xmlns:vt="http://schemas.openxmlformats.org/officeDocument/2006/docPropsVTypes"/>
</file>