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العوضي الوكيل
</w:t>
      </w:r>
    </w:p>
    <w:p>
      <w:pPr>
        <w:jc w:val="start"/>
        <w:bidi/>
      </w:pPr>
      <w:r>
        <w:rPr>
          <w:rFonts w:ascii="arial" w:hAnsi="arial" w:eastAsia="arial" w:cs="arial"/>
          <w:sz w:val="28"/>
          <w:szCs w:val="28"/>
          <w:b w:val="1"/>
          <w:bCs w:val="1"/>
          <w:rtl/>
        </w:rPr>
        <w:t xml:space="preserve">العوضي الوكيل
</w:t>
      </w:r>
    </w:p>
    <w:p>
      <w:pPr/>
      <w:r>
        <w:rPr/>
        <w:t xml:space="preserve">العوضي الوكيل  العوضي الوكيل: شاعر ناقد من مصر. ولد في قرية دماص بمحافظة الدقهلية. تخرج من كلية دار العلوم وخدم في التعليم ووظائف الدولة. دواوينه (أغاني الربيع)، (أنفاس في الظلام)، (تحية الحياة)، (أصداء بعيدة)، (شفق)، (فراشات ونور)، (رسوم وشخصيات) وألف (مراجع في أصول اللغة والأدب)، (الشعر بين التطور والجمود)، (مطالعات وذكريات)، (العقاد والتجديد في الشعر)، (الديوان في الأدب والنقد)، (قضية السفور بين العقاد وخصومه)، (شرح ديوان المتنبي)، (أعلام الشعر الفرنسي وطرائف من آثارهم)، (قيم ومعايير).</w:t>
      </w:r>
    </w:p>
    <w:p/>
    <w:p>
      <w:pPr>
        <w:jc w:val="start"/>
        <w:bidi/>
      </w:pPr>
      <w:r>
        <w:rPr>
          <w:sz w:val="24"/>
          <w:szCs w:val="24"/>
          <w:b w:val="1"/>
          <w:bCs w:val="1"/>
          <w:rtl/>
        </w:rPr>
        <w:t xml:space="preserve">
إتمام الأعلام،(دار صادر - بيروت،1999،ط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2026-05-14T20:34:37+03:00</dcterms:created>
  <dcterms:modified xsi:type="dcterms:W3CDTF">2026-05-14T20:34:37+03:00</dcterms:modified>
</cp:coreProperties>
</file>

<file path=docProps/custom.xml><?xml version="1.0" encoding="utf-8"?>
<Properties xmlns="http://schemas.openxmlformats.org/officeDocument/2006/custom-properties" xmlns:vt="http://schemas.openxmlformats.org/officeDocument/2006/docPropsVTypes"/>
</file>