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الحواس
</w:t>
      </w:r>
    </w:p>
    <w:p>
      <w:pPr>
        <w:jc w:val="start"/>
        <w:bidi/>
      </w:pPr>
      <w:r>
        <w:rPr>
          <w:rFonts w:ascii="arial" w:hAnsi="arial" w:eastAsia="arial" w:cs="arial"/>
          <w:sz w:val="28"/>
          <w:szCs w:val="28"/>
          <w:b w:val="1"/>
          <w:bCs w:val="1"/>
          <w:rtl/>
        </w:rPr>
        <w:t xml:space="preserve">الحواس
</w:t>
      </w:r>
    </w:p>
    <w:p>
      <w:pPr/>
      <w:r>
        <w:rPr/>
        <w:t xml:space="preserve">الحواس  علي بن عبد الله الحواس: باحث من السعودية. ولد في بريدة بالقصيم. تخرج بكلية العلوم الشرعية، وعمل بالتدريس والتوجيه الديني. له (الحجج القوية والأدلة الشرعية في الرد على من قال إن الأضحية عن الميت غير شرعية)، (النقل الصحيح الصريح عن الثقات من العلماء)، (النقول الصحيحة الواضحة الجلية عن السلف الصالح في معنى المعية الإلهية الحقيقية).</w:t>
      </w:r>
    </w:p>
    <w:p/>
    <w:p>
      <w:pPr>
        <w:jc w:val="start"/>
        <w:bidi/>
      </w:pPr>
      <w:r>
        <w:rPr>
          <w:sz w:val="24"/>
          <w:szCs w:val="24"/>
          <w:b w:val="1"/>
          <w:bCs w:val="1"/>
          <w:rtl/>
        </w:rPr>
        <w:t xml:space="preserve">
إتمام الأعلام،(دار صادر - بيروت،1999،ط 1،ج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2026-05-14T20:30:56+03:00</dcterms:created>
  <dcterms:modified xsi:type="dcterms:W3CDTF">2026-05-14T20:30:56+03:00</dcterms:modified>
</cp:coreProperties>
</file>

<file path=docProps/custom.xml><?xml version="1.0" encoding="utf-8"?>
<Properties xmlns="http://schemas.openxmlformats.org/officeDocument/2006/custom-properties" xmlns:vt="http://schemas.openxmlformats.org/officeDocument/2006/docPropsVTypes"/>
</file>