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حافظ
</w:t>
      </w:r>
    </w:p>
    <w:p>
      <w:pPr>
        <w:jc w:val="start"/>
        <w:bidi/>
      </w:pPr>
      <w:r>
        <w:rPr>
          <w:rFonts w:ascii="arial" w:hAnsi="arial" w:eastAsia="arial" w:cs="arial"/>
          <w:sz w:val="28"/>
          <w:szCs w:val="28"/>
          <w:b w:val="1"/>
          <w:bCs w:val="1"/>
          <w:rtl/>
        </w:rPr>
        <w:t xml:space="preserve">حافظ
</w:t>
      </w:r>
    </w:p>
    <w:p>
      <w:pPr/>
      <w:r>
        <w:rPr/>
        <w:t xml:space="preserve">حافظ  علي بن عبد القادر حافظ: باحث شاعر من رواد الصحافة بالحجاز. ولد بالمدينة المنورة. تعلم بالمسجد النبوي وتدرج بوظائف الدولة. أسس مع أخيه عثمان جريدة (المدينة المنورة)، وتولى تحريرها وإدارتها معه قرابة ثلاثين عاما حتى انتقل امتيازها إلى مؤسسة المدينة للصحافة. كما أسسا معا مدرسة، وهي أول مدرسة ابتدائية في البادية. منح الميدالية الذهبية في مؤتمر الأدباء السعوديين الأول. له (فصول من تاريخ المدينة المنورة)، (سوق عكاظ)، (رحلة قلم) مقالات. (أضواء من تاريخ المدينة) وله شعر جمعه في ديوان (نفحات من طيبة) و(أولادنا).</w:t>
      </w:r>
    </w:p>
    <w:p/>
    <w:p>
      <w:pPr>
        <w:jc w:val="start"/>
        <w:bidi/>
      </w:pPr>
      <w:r>
        <w:rPr>
          <w:sz w:val="24"/>
          <w:szCs w:val="24"/>
          <w:b w:val="1"/>
          <w:bCs w:val="1"/>
          <w:rtl/>
        </w:rPr>
        <w:t xml:space="preserve">
إتمام الأعلام،(دار صادر - بيروت،1999،ط 1،ج 1،ص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2026-05-14T19:23:18+03:00</dcterms:created>
  <dcterms:modified xsi:type="dcterms:W3CDTF">2026-05-14T19:23:18+03:00</dcterms:modified>
</cp:coreProperties>
</file>

<file path=docProps/custom.xml><?xml version="1.0" encoding="utf-8"?>
<Properties xmlns="http://schemas.openxmlformats.org/officeDocument/2006/custom-properties" xmlns:vt="http://schemas.openxmlformats.org/officeDocument/2006/docPropsVTypes"/>
</file>