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الغماري
</w:t>
      </w:r>
    </w:p>
    <w:p>
      <w:pPr>
        <w:jc w:val="start"/>
        <w:bidi/>
      </w:pPr>
      <w:r>
        <w:rPr>
          <w:rFonts w:ascii="arial" w:hAnsi="arial" w:eastAsia="arial" w:cs="arial"/>
          <w:sz w:val="28"/>
          <w:szCs w:val="28"/>
          <w:b w:val="1"/>
          <w:bCs w:val="1"/>
          <w:rtl/>
        </w:rPr>
        <w:t xml:space="preserve">الغماري
</w:t>
      </w:r>
    </w:p>
    <w:p>
      <w:pPr/>
      <w:r>
        <w:rPr/>
        <w:t xml:space="preserve">الغماري  عبد الله بن محمد بن الصديق الحسني الغماري الطنجي: محدث المغرب لعصره. ولد بطنجة وحفظ القرآن الكريم برواية ورش ثم حفص، وأتقن رسمه، وحضر على بعض العلماء، ثم رحل إلى فاس فالتحق بالقرويين، فلما برع رجع إلى طنجة، فدرس بالزاوية الصديقية، ثم قصد مصر، وحصل على شهادة عالمية الغرباء ثم عالمية الأزهر، فاشتغل بالتدريس فيه وتفوق، ثم عين مفتشا على الدروس، وأجاز له كبار علماء عصره. عمل بالسياسة فلم يوفق، واتهم في مصر بالتجسس، واعتقل مدة، فلما أفرج عنه عاد إلى مسقط رأسه. له مؤلفات كثيرة جاوزت الستين، غالبها مطبوع. منها (الأربعون حديثا الغمارية في شكر النعم)، (الأربعون حديثا الصديقية في مسائل اجتماعية)، (سمير الصالحين) 3 أجزاء، (فضائل القرآن)، (شرح الإرشاد) في فقه المالكية، (خواطر دينية) 3 مجلدات، (تفسير القرآن الكريم) لم يتم، (كيف تشكر النعمة)، (الإعلام بأن التصوف من شريعة الإسلام)، (إزالة الالتباس عما أخطأ فيه كثير من الناس)، (الفتاوى) 3 مجلدات، (توجيه العناية بتعريف الحديث رواية ودراية)، (تشييد المباني لتوضيح ما حوته المقدمة الآجرومية من الحقائق والمعاني)، (اختصار إرشاد الفحول للشوكاني)، (الابتهاج بتخريج أحاديث المنهاج للبيضاوي-خ)، (تخريج أحاديث أبي إسحاق الشيرازي-خ)، (عقيدة أهل الإسلام في نزول عيسى عليه السلام في آخر الزمان-ط)، (الرد المحكم المتين على كتاب القول المبين)، (إتحاف الأذكياء بجواز التوسل بسيد الأنبياء)، (حسن البيان في ليلة النصف من شعبان)، (قرة العين بأدلة إرسال النبي إلى الثقلين)، (جواهر البيان في تناسب سور القرآن)، (نهاية الآمال في شرح وتصميم حديث عرض الأعمال-ط)، (الحجج البينات في إثبات الكرامات)، (إتحاف النبلاء بفضل الشهادة وأنواع الشهداء). وله ردود على بعض علماء عصره في المغرب ومصر.</w:t>
      </w:r>
    </w:p>
    <w:p/>
    <w:p>
      <w:pPr>
        <w:jc w:val="start"/>
        <w:bidi/>
      </w:pPr>
      <w:r>
        <w:rPr>
          <w:sz w:val="24"/>
          <w:szCs w:val="24"/>
          <w:b w:val="1"/>
          <w:bCs w:val="1"/>
          <w:rtl/>
        </w:rPr>
        <w:t xml:space="preserve">
إتمام الأعلام،(دار صادر - بيروت،1999،ط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2026-05-14T17:36:25+03:00</dcterms:created>
  <dcterms:modified xsi:type="dcterms:W3CDTF">2026-05-14T17:36:25+03:00</dcterms:modified>
</cp:coreProperties>
</file>

<file path=docProps/custom.xml><?xml version="1.0" encoding="utf-8"?>
<Properties xmlns="http://schemas.openxmlformats.org/officeDocument/2006/custom-properties" xmlns:vt="http://schemas.openxmlformats.org/officeDocument/2006/docPropsVTypes"/>
</file>