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موسوي
</w:t>
      </w:r>
    </w:p>
    <w:p>
      <w:pPr/>
      <w:r>
        <w:rPr/>
        <w:t xml:space="preserve">عباس موسوي  عباس موسوي: زعيم حزب الله في جنوب لبنان. من أهالي البقاع الشرقي. انتخب أمينا عاما للحزب عام 1990. مات غيلة عندما أطلق الطيران الإسرائيلي النار على سيارته.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الموسوي 
</w:t>
      </w:r>
    </w:p>
    <w:p>
      <w:pPr/>
      <w:r>
        <w:rPr/>
        <w:t xml:space="preserve">الأمين العام لحزب الله في لبنان.</w:t>
      </w:r>
    </w:p>
    <w:p/>
    <w:p>
      <w:pPr/>
      <w:r>
        <w:rPr/>
        <w:t xml:space="preserve">من قرية النبي شيت، القريبة من بعلبك. انتخب أميناً عاماً لحزب الله في اجتماع عقد في طهران في أيلول (سبتمبر) 1990 م.</w:t>
      </w:r>
    </w:p>
    <w:p/>
    <w:p>
      <w:pPr/>
      <w:r>
        <w:rPr/>
        <w:t xml:space="preserve">وقد دعا إلى حرب بلا هوادة ضد الاحتلال الإسرائيلي في لبنان، خصوصاً في الجنوب، واغتاله اليهود.</w:t>
      </w:r>
    </w:p>
    <w:p/>
    <w:p>
      <w:pPr/>
      <w:r>
        <w:rPr/>
        <w:t xml:space="preserve">وقفت على عنوانين لـ ’’عباس علي الموسوي’’، فلعله المقصود بتأليفهما، وهما:</w:t>
      </w:r>
    </w:p>
    <w:p/>
    <w:p>
      <w:pPr/>
      <w:r>
        <w:rPr/>
        <w:t xml:space="preserve">- الوصية الخالدة: شرح وصية الإمام لولده الإمام الحسن. - بيروت: دار الأضواء، 1405 هـ، 224 ص.</w:t>
      </w:r>
    </w:p>
    <w:p/>
    <w:p>
      <w:pPr/>
      <w:r>
        <w:rPr/>
        <w:t xml:space="preserve">- شبهات حول الشيعة. - ط 2، مزيدة ومنقحة. - بيروت: دار ومكتبة الرسول الأكرم، 1412 هـ، 237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2026-05-14T11:52:34+03:00</dcterms:created>
  <dcterms:modified xsi:type="dcterms:W3CDTF">2026-05-14T11:52:34+03:00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