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الشويح
</w:t>
      </w:r>
    </w:p>
    <w:p>
      <w:pPr>
        <w:jc w:val="start"/>
        <w:bidi/>
      </w:pPr>
      <w:r>
        <w:rPr>
          <w:rFonts w:ascii="arial" w:hAnsi="arial" w:eastAsia="arial" w:cs="arial"/>
          <w:sz w:val="28"/>
          <w:szCs w:val="28"/>
          <w:b w:val="1"/>
          <w:bCs w:val="1"/>
          <w:rtl/>
        </w:rPr>
        <w:t xml:space="preserve">الشويح
</w:t>
      </w:r>
    </w:p>
    <w:p>
      <w:pPr/>
      <w:r>
        <w:rPr/>
        <w:t xml:space="preserve">الشويح  عادل بن عبد الله الليلي الشويح البصري: من الدعاة. ولد بأبي الخصيب على شط العرب. درس الفيزياء بجامعة بغداد والعلوم الشرعية بكلية الدراسات الإسلامية ورحل إلى إنكلترة فحصل على الدكتوراه من برمنغهام. ثم قصد جامعة الرياض مدرسا فيها. وفي أثناء ذلك نال الماجستير في أصول الفقه من جامعة الإمام محمد بن سعود. وكان على أهبة الاستعداد لتحضير الدكتوراه فيها حين عاكسته آراء الدعاة فغادر إلى الإمارات العربية المتحدة حيث لمع نجمه. ثم قصد السليمانية وإربيل في شمال العراق لمتابعة نشاطه فأصيب بحادث سيارة وتوفي. وكان يريد بالاشتراك مع عبد المنعم العلي في تطوير مدرسة للدعوة من خلال جمع أقوال الفقهاء الأولين والمعاصرين للخروج بتصور جديد. صدر له (مسافر في قطار الدعوة). وله كتب عديدة جاهزة للطبع.</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2026-05-14T10:46:48+03:00</dcterms:created>
  <dcterms:modified xsi:type="dcterms:W3CDTF">2026-05-14T10:46:48+03:00</dcterms:modified>
</cp:coreProperties>
</file>

<file path=docProps/custom.xml><?xml version="1.0" encoding="utf-8"?>
<Properties xmlns="http://schemas.openxmlformats.org/officeDocument/2006/custom-properties" xmlns:vt="http://schemas.openxmlformats.org/officeDocument/2006/docPropsVTypes"/>
</file>