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قيقة
</w:t>
      </w:r>
    </w:p>
    <w:p>
      <w:pPr>
        <w:jc w:val="start"/>
        <w:bidi/>
      </w:pPr>
      <w:r>
        <w:rPr>
          <w:rFonts w:ascii="arial" w:hAnsi="arial" w:eastAsia="arial" w:cs="arial"/>
          <w:sz w:val="28"/>
          <w:szCs w:val="28"/>
          <w:b w:val="1"/>
          <w:bCs w:val="1"/>
          <w:rtl/>
        </w:rPr>
        <w:t xml:space="preserve">الطاهر قيقة
</w:t>
      </w:r>
    </w:p>
    <w:p>
      <w:pPr/>
      <w:r>
        <w:rPr/>
        <w:t xml:space="preserve">الطاهر قيقة  الطاهر قيقة: كاتب باحث من جيل الرواد التونسيين، تعلم في السوربون وأسهم في نهضة بلاده الثقافية، وأجاد أكثر من لغة. شغل منصب المدير العام للمنظمة العربية للتربية والثقافة والعلوم. له (الملحمة الهلالية)، (سبع سنوات في كالبيجو)، (الصخرة العالية)، (العين الحديثة)، (دنيا الكلاب) وقدم دراسات في الأدب.</w:t>
      </w:r>
    </w:p>
    <w:p/>
    <w:p>
      <w:pPr>
        <w:jc w:val="start"/>
        <w:bidi/>
      </w:pPr>
      <w:r>
        <w:rPr>
          <w:sz w:val="24"/>
          <w:szCs w:val="24"/>
          <w:b w:val="1"/>
          <w:bCs w:val="1"/>
          <w:rtl/>
        </w:rPr>
        <w:t xml:space="preserve">
إتمام الأعلام،(دار صادر - بيروت،1999،ط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الطاهر قيقة 
</w:t>
      </w:r>
    </w:p>
    <w:p>
      <w:pPr/>
      <w:r>
        <w:rPr/>
        <w:t xml:space="preserve">كاتب، باحث، فنان.</w:t>
      </w:r>
    </w:p>
    <w:p/>
    <w:p>
      <w:pPr/>
      <w:r>
        <w:rPr/>
        <w:t xml:space="preserve">ولد بقرية تكرونة. ويعد من جيل الرواد في تونس، تلقى تعليمه في السوربون خلال الأربعينات الميلادية، ثم عاد إلى بلاده ليسهم في نهضتها الثقافية على امتداد نصف قرن في مجالات: التأليف والتحقيق والبحث والترجمة، حيث كان يجيد أكثر من لغة، وعرف بولوعه الشديد للسير الشعبية، كما أدار المركز الثقافي الدولي لسنوات طويلة. شغل منصب المدير العام للمنظمة العربية للتربية والثقافة والعلوم.</w:t>
      </w:r>
    </w:p>
    <w:p/>
    <w:p>
      <w:pPr/>
      <w:r>
        <w:rPr/>
        <w:t xml:space="preserve">من أعماله: الملحمة الهلالية، ’’سبع ليال مع كالبيجو’’، ’’الصخرة العالية’’، ’’العين الحديثة’’، ’’دنيا الكلاب’’. فضلاً عن دراسات أدبية وتاريخية لم يسعفه العمر لنشر بعضها.</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2026-05-14T10:55:27+03:00</dcterms:created>
  <dcterms:modified xsi:type="dcterms:W3CDTF">2026-05-14T10:55:27+03:00</dcterms:modified>
</cp:coreProperties>
</file>

<file path=docProps/custom.xml><?xml version="1.0" encoding="utf-8"?>
<Properties xmlns="http://schemas.openxmlformats.org/officeDocument/2006/custom-properties" xmlns:vt="http://schemas.openxmlformats.org/officeDocument/2006/docPropsVTypes"/>
</file>